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EC724" w14:textId="77777777" w:rsidR="00B01C43" w:rsidRPr="00EB36B4" w:rsidRDefault="00B01C43" w:rsidP="00B01C43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EB36B4">
        <w:rPr>
          <w:rFonts w:ascii="Arial" w:hAnsi="Arial" w:cs="Arial"/>
          <w:b/>
        </w:rPr>
        <w:t>OBJETIVO</w:t>
      </w:r>
    </w:p>
    <w:p w14:paraId="2DCA99F4" w14:textId="77777777" w:rsidR="005C317D" w:rsidRPr="00EB36B4" w:rsidRDefault="005C317D" w:rsidP="005C317D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5080F271" w14:textId="1C19E341" w:rsidR="00EB36B4" w:rsidRPr="00EB36B4" w:rsidRDefault="00EB36B4" w:rsidP="00EB36B4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B36B4">
        <w:rPr>
          <w:rFonts w:ascii="Arial" w:hAnsi="Arial" w:cs="Arial"/>
        </w:rPr>
        <w:t xml:space="preserve">Estabelecer os requisitos mínimos </w:t>
      </w:r>
      <w:r w:rsidR="0079613B">
        <w:rPr>
          <w:rFonts w:ascii="Arial" w:hAnsi="Arial" w:cs="Arial"/>
        </w:rPr>
        <w:t xml:space="preserve">de segurança </w:t>
      </w:r>
      <w:r w:rsidRPr="00EB36B4">
        <w:rPr>
          <w:rFonts w:ascii="Arial" w:hAnsi="Arial" w:cs="Arial"/>
        </w:rPr>
        <w:t>para a realização de trabalhos com movimentação manual e/ou mecanizada de cargas por guindaste, guindauto, empilhadeira, retroescavadeira e escavadeira.</w:t>
      </w:r>
    </w:p>
    <w:p w14:paraId="7DE1B9DB" w14:textId="77777777" w:rsidR="005C317D" w:rsidRDefault="005C317D" w:rsidP="005C317D">
      <w:pPr>
        <w:tabs>
          <w:tab w:val="left" w:pos="425"/>
        </w:tabs>
        <w:jc w:val="both"/>
        <w:rPr>
          <w:rFonts w:ascii="Arial" w:hAnsi="Arial"/>
        </w:rPr>
      </w:pPr>
    </w:p>
    <w:p w14:paraId="57A3FA79" w14:textId="77777777" w:rsidR="00B01C43" w:rsidRDefault="00B01C43" w:rsidP="005F0E94">
      <w:pPr>
        <w:pStyle w:val="Recuodecorpodetexto2"/>
        <w:tabs>
          <w:tab w:val="left" w:pos="567"/>
        </w:tabs>
        <w:spacing w:line="240" w:lineRule="auto"/>
        <w:ind w:left="0"/>
        <w:rPr>
          <w:rFonts w:ascii="Arial" w:hAnsi="Arial"/>
        </w:rPr>
      </w:pPr>
    </w:p>
    <w:p w14:paraId="48CCCDCC" w14:textId="77777777" w:rsidR="00B01C43" w:rsidRDefault="00B01C43" w:rsidP="00B01C43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ABRANGÊNCIA</w:t>
      </w:r>
    </w:p>
    <w:p w14:paraId="73FFDCC7" w14:textId="77777777" w:rsidR="004D5A20" w:rsidRPr="002F6EB9" w:rsidRDefault="002F6EB9" w:rsidP="002F6EB9">
      <w:pPr>
        <w:pStyle w:val="Recuodecorpodetexto2"/>
        <w:spacing w:before="240" w:after="240" w:line="240" w:lineRule="auto"/>
        <w:ind w:left="0"/>
        <w:jc w:val="both"/>
        <w:rPr>
          <w:rFonts w:ascii="Arial" w:hAnsi="Arial" w:cs="Arial"/>
        </w:rPr>
      </w:pPr>
      <w:r w:rsidRPr="002F6EB9">
        <w:rPr>
          <w:rFonts w:ascii="Arial" w:hAnsi="Arial" w:cs="Arial"/>
        </w:rPr>
        <w:t>Este procedimento se aplica a todos empregados da Bahiagás e terceiros.</w:t>
      </w:r>
    </w:p>
    <w:p w14:paraId="39C5BE0C" w14:textId="77777777" w:rsidR="00B01C43" w:rsidRDefault="00B01C43" w:rsidP="00B01C43">
      <w:pPr>
        <w:pStyle w:val="Recuodecorpodetexto2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</w:rPr>
      </w:pPr>
    </w:p>
    <w:p w14:paraId="7218A0A8" w14:textId="77777777" w:rsidR="00B01C43" w:rsidRDefault="00B01C43" w:rsidP="00B01C43">
      <w:pPr>
        <w:numPr>
          <w:ilvl w:val="0"/>
          <w:numId w:val="1"/>
        </w:numPr>
        <w:tabs>
          <w:tab w:val="num" w:pos="567"/>
        </w:tabs>
        <w:ind w:left="567" w:hanging="567"/>
        <w:jc w:val="both"/>
        <w:rPr>
          <w:rFonts w:ascii="Arial" w:hAnsi="Arial" w:cs="Arial"/>
          <w:b/>
        </w:rPr>
      </w:pPr>
      <w:r w:rsidRPr="00D15E4F">
        <w:rPr>
          <w:rFonts w:ascii="Arial" w:hAnsi="Arial" w:cs="Arial"/>
          <w:b/>
        </w:rPr>
        <w:t>DEFINIÇÕES</w:t>
      </w:r>
    </w:p>
    <w:p w14:paraId="35D8461E" w14:textId="77777777" w:rsidR="00B01C43" w:rsidRPr="00D15E4F" w:rsidRDefault="00B01C43" w:rsidP="00B01C43">
      <w:pPr>
        <w:tabs>
          <w:tab w:val="left" w:pos="567"/>
        </w:tabs>
        <w:ind w:left="495"/>
        <w:jc w:val="both"/>
        <w:rPr>
          <w:rFonts w:ascii="Arial" w:hAnsi="Arial" w:cs="Arial"/>
          <w:b/>
        </w:rPr>
      </w:pPr>
    </w:p>
    <w:p w14:paraId="4506B4C1" w14:textId="77777777" w:rsidR="00773650" w:rsidRDefault="00B01C43" w:rsidP="00BD1471">
      <w:pPr>
        <w:pStyle w:val="Recuodecorpodetexto2"/>
        <w:numPr>
          <w:ilvl w:val="1"/>
          <w:numId w:val="1"/>
        </w:numPr>
        <w:tabs>
          <w:tab w:val="left" w:pos="709"/>
        </w:tabs>
        <w:spacing w:before="120" w:after="240" w:line="240" w:lineRule="auto"/>
        <w:ind w:left="709" w:hanging="567"/>
        <w:jc w:val="both"/>
        <w:rPr>
          <w:rFonts w:ascii="Arial" w:hAnsi="Arial" w:cs="Arial"/>
        </w:rPr>
      </w:pPr>
      <w:r w:rsidRPr="00902596">
        <w:rPr>
          <w:rFonts w:ascii="Arial" w:hAnsi="Arial" w:cs="Arial"/>
        </w:rPr>
        <w:t xml:space="preserve"> </w:t>
      </w:r>
      <w:r w:rsidR="00902596" w:rsidRPr="005266EF">
        <w:rPr>
          <w:rFonts w:ascii="Arial" w:hAnsi="Arial" w:cs="Arial"/>
        </w:rPr>
        <w:t xml:space="preserve">Movimentação de cargas: trata-se de uma técnica utilizada para içar, transportar e deslocar determinada carga com o auxílio de máquinas, </w:t>
      </w:r>
      <w:r w:rsidR="00902596" w:rsidRPr="00284DC9">
        <w:rPr>
          <w:rFonts w:ascii="Arial" w:hAnsi="Arial" w:cs="Arial"/>
        </w:rPr>
        <w:t>equipamentos ou manualmente.</w:t>
      </w:r>
    </w:p>
    <w:p w14:paraId="1EDFDA83" w14:textId="77777777" w:rsidR="00AF5F25" w:rsidRDefault="00AF5F25" w:rsidP="00BD1471">
      <w:pPr>
        <w:pStyle w:val="Recuodecorpodetexto2"/>
        <w:numPr>
          <w:ilvl w:val="1"/>
          <w:numId w:val="1"/>
        </w:numPr>
        <w:tabs>
          <w:tab w:val="left" w:pos="709"/>
        </w:tabs>
        <w:spacing w:before="120" w:after="240" w:line="24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Empilhadeira</w:t>
      </w:r>
      <w:r w:rsidR="001400A9">
        <w:rPr>
          <w:rFonts w:ascii="Arial" w:hAnsi="Arial" w:cs="Arial"/>
        </w:rPr>
        <w:t xml:space="preserve">: </w:t>
      </w:r>
      <w:r w:rsidR="001400A9" w:rsidRPr="001400A9">
        <w:rPr>
          <w:rFonts w:ascii="Arial" w:hAnsi="Arial" w:cs="Arial"/>
        </w:rPr>
        <w:t>máquina móvel própria para executar empilhamento e arrumação de certos produtos ou carga em armazéns, fábricas, portos etc.</w:t>
      </w:r>
      <w:r w:rsidR="001400A9">
        <w:rPr>
          <w:rFonts w:ascii="Arial" w:hAnsi="Arial" w:cs="Arial"/>
        </w:rPr>
        <w:t xml:space="preserve"> </w:t>
      </w:r>
    </w:p>
    <w:p w14:paraId="6C28B170" w14:textId="77777777" w:rsidR="00A71614" w:rsidRDefault="00773650" w:rsidP="00BD1471">
      <w:pPr>
        <w:pStyle w:val="Recuodecorpodetexto2"/>
        <w:numPr>
          <w:ilvl w:val="1"/>
          <w:numId w:val="1"/>
        </w:numPr>
        <w:tabs>
          <w:tab w:val="left" w:pos="709"/>
        </w:tabs>
        <w:spacing w:before="120" w:after="240" w:line="240" w:lineRule="auto"/>
        <w:ind w:left="709" w:hanging="567"/>
        <w:jc w:val="both"/>
        <w:rPr>
          <w:rFonts w:ascii="Arial" w:hAnsi="Arial" w:cs="Arial"/>
        </w:rPr>
      </w:pPr>
      <w:r w:rsidRPr="00A71614">
        <w:rPr>
          <w:rFonts w:ascii="Arial" w:hAnsi="Arial" w:cs="Arial"/>
        </w:rPr>
        <w:t>Guindaste</w:t>
      </w:r>
      <w:r w:rsidR="00A71614">
        <w:rPr>
          <w:rFonts w:ascii="Arial" w:hAnsi="Arial" w:cs="Arial"/>
        </w:rPr>
        <w:t>: é uma máquina usada para erguer e movimentar cargas pesadas, que possui mecanismos capazes de movimentar cargas extremamente pesadas. Ele é constituído de uma torre equipada com cabos e roldanas, sendo largamente utilizado na construção civil e na indústria de equipamentos pesados, geralmente usados sobre pneus ou sobre esteira.</w:t>
      </w:r>
    </w:p>
    <w:p w14:paraId="63B2DBC8" w14:textId="77777777" w:rsidR="00504434" w:rsidRDefault="00FC4EC1" w:rsidP="00BD1471">
      <w:pPr>
        <w:pStyle w:val="Recuodecorpodetexto2"/>
        <w:numPr>
          <w:ilvl w:val="1"/>
          <w:numId w:val="1"/>
        </w:numPr>
        <w:tabs>
          <w:tab w:val="left" w:pos="709"/>
        </w:tabs>
        <w:spacing w:before="120" w:after="240" w:line="240" w:lineRule="auto"/>
        <w:ind w:left="709" w:hanging="567"/>
        <w:jc w:val="both"/>
        <w:rPr>
          <w:rFonts w:ascii="Arial" w:hAnsi="Arial" w:cs="Arial"/>
        </w:rPr>
      </w:pPr>
      <w:r w:rsidRPr="005B63F7">
        <w:rPr>
          <w:rFonts w:ascii="Arial" w:hAnsi="Arial" w:cs="Arial"/>
        </w:rPr>
        <w:t>Guindauto</w:t>
      </w:r>
      <w:r w:rsidR="007C643B">
        <w:rPr>
          <w:rFonts w:ascii="Arial" w:hAnsi="Arial" w:cs="Arial"/>
        </w:rPr>
        <w:t>:</w:t>
      </w:r>
      <w:r w:rsidRPr="005B63F7">
        <w:rPr>
          <w:rFonts w:ascii="Arial" w:hAnsi="Arial" w:cs="Arial"/>
        </w:rPr>
        <w:t xml:space="preserve"> </w:t>
      </w:r>
      <w:r w:rsidR="005B63F7" w:rsidRPr="005B63F7">
        <w:rPr>
          <w:rFonts w:ascii="Arial" w:hAnsi="Arial" w:cs="Arial"/>
          <w:shd w:val="clear" w:color="auto" w:fill="FFFFFF"/>
        </w:rPr>
        <w:t xml:space="preserve">(ou caminhão </w:t>
      </w:r>
      <w:proofErr w:type="spellStart"/>
      <w:r w:rsidR="005B63F7" w:rsidRPr="00C23E5D">
        <w:rPr>
          <w:rFonts w:ascii="Arial" w:hAnsi="Arial" w:cs="Arial"/>
          <w:i/>
          <w:shd w:val="clear" w:color="auto" w:fill="FFFFFF"/>
        </w:rPr>
        <w:t>munck</w:t>
      </w:r>
      <w:proofErr w:type="spellEnd"/>
      <w:r w:rsidR="005B63F7" w:rsidRPr="005B63F7">
        <w:rPr>
          <w:rFonts w:ascii="Arial" w:hAnsi="Arial" w:cs="Arial"/>
          <w:shd w:val="clear" w:color="auto" w:fill="FFFFFF"/>
        </w:rPr>
        <w:t>) é um tipo de caminhão que conta com um sistema hidráulico e braço articulado com um gancho que realiza atividades de carga e descarga. Atualmente o uso deste tipo de equipamento é bem amplo e vai desde o uso florestal até o içamento de grandes volumes, porém é mais comumente utilizado na movimentação de contêineres, suporte na montagem de estruturas metálicas e de concreto.</w:t>
      </w:r>
    </w:p>
    <w:p w14:paraId="0F2A7D77" w14:textId="77777777" w:rsidR="005C4A85" w:rsidRPr="00C23E5D" w:rsidRDefault="00EE497C" w:rsidP="00BD1471">
      <w:pPr>
        <w:pStyle w:val="Recuodecorpodetexto2"/>
        <w:numPr>
          <w:ilvl w:val="1"/>
          <w:numId w:val="1"/>
        </w:numPr>
        <w:tabs>
          <w:tab w:val="left" w:pos="709"/>
        </w:tabs>
        <w:spacing w:before="120" w:after="240" w:line="240" w:lineRule="auto"/>
        <w:ind w:left="709" w:hanging="567"/>
        <w:jc w:val="both"/>
        <w:rPr>
          <w:rFonts w:ascii="Arial" w:hAnsi="Arial" w:cs="Arial"/>
        </w:rPr>
      </w:pPr>
      <w:r w:rsidRPr="00C23E5D">
        <w:rPr>
          <w:rFonts w:ascii="Arial" w:hAnsi="Arial" w:cs="Arial"/>
        </w:rPr>
        <w:t>Escavadeira</w:t>
      </w:r>
      <w:r w:rsidR="00504434" w:rsidRPr="00C23E5D">
        <w:rPr>
          <w:rFonts w:ascii="Arial" w:hAnsi="Arial" w:cs="Arial"/>
        </w:rPr>
        <w:t xml:space="preserve">: </w:t>
      </w:r>
      <w:r w:rsidR="00504434" w:rsidRPr="00C23E5D">
        <w:rPr>
          <w:rFonts w:ascii="Arial" w:hAnsi="Arial" w:cs="Arial"/>
          <w:shd w:val="clear" w:color="auto" w:fill="FFFFFF"/>
        </w:rPr>
        <w:t>máquina de escavar, de retirar ou revolver terra de um</w:t>
      </w:r>
      <w:r w:rsidR="00E8492F">
        <w:rPr>
          <w:rFonts w:ascii="Arial" w:hAnsi="Arial" w:cs="Arial"/>
          <w:shd w:val="clear" w:color="auto" w:fill="FFFFFF"/>
        </w:rPr>
        <w:t xml:space="preserve"> terreno; escavador, escavadora e</w:t>
      </w:r>
      <w:r w:rsidR="00504434" w:rsidRPr="00C23E5D">
        <w:rPr>
          <w:rFonts w:ascii="Arial" w:hAnsi="Arial" w:cs="Arial"/>
          <w:shd w:val="clear" w:color="auto" w:fill="FFFFFF"/>
        </w:rPr>
        <w:t xml:space="preserve"> draga</w:t>
      </w:r>
      <w:r w:rsidR="00E8492F">
        <w:rPr>
          <w:rFonts w:ascii="Arial" w:hAnsi="Arial" w:cs="Arial"/>
          <w:shd w:val="clear" w:color="auto" w:fill="FFFFFF"/>
        </w:rPr>
        <w:t>r</w:t>
      </w:r>
      <w:r w:rsidR="00504434" w:rsidRPr="00C23E5D">
        <w:rPr>
          <w:rFonts w:ascii="Arial" w:hAnsi="Arial" w:cs="Arial"/>
          <w:shd w:val="clear" w:color="auto" w:fill="FFFFFF"/>
        </w:rPr>
        <w:t>.</w:t>
      </w:r>
    </w:p>
    <w:p w14:paraId="06B2C2D4" w14:textId="77777777" w:rsidR="005C4A85" w:rsidRDefault="007E1F9E" w:rsidP="00BD1471">
      <w:pPr>
        <w:pStyle w:val="Recuodecorpodetexto2"/>
        <w:numPr>
          <w:ilvl w:val="1"/>
          <w:numId w:val="1"/>
        </w:numPr>
        <w:tabs>
          <w:tab w:val="left" w:pos="709"/>
        </w:tabs>
        <w:spacing w:before="120" w:after="240" w:line="240" w:lineRule="auto"/>
        <w:ind w:left="709" w:hanging="567"/>
        <w:jc w:val="both"/>
        <w:rPr>
          <w:rFonts w:ascii="Arial" w:hAnsi="Arial" w:cs="Arial"/>
        </w:rPr>
      </w:pPr>
      <w:r w:rsidRPr="005C4A85">
        <w:rPr>
          <w:rFonts w:ascii="Arial" w:hAnsi="Arial" w:cs="Arial"/>
        </w:rPr>
        <w:t>Cabos de aço: constituído por dois ou mais fios enrolados lado a lado e ligados, ou torcidos ou entrançados, formando um único conjunto.</w:t>
      </w:r>
    </w:p>
    <w:p w14:paraId="0B9AB53F" w14:textId="77777777" w:rsidR="005C4A85" w:rsidRDefault="00284DC9" w:rsidP="00BD1471">
      <w:pPr>
        <w:pStyle w:val="Recuodecorpodetexto2"/>
        <w:numPr>
          <w:ilvl w:val="1"/>
          <w:numId w:val="1"/>
        </w:numPr>
        <w:tabs>
          <w:tab w:val="left" w:pos="709"/>
        </w:tabs>
        <w:spacing w:before="120" w:after="240" w:line="240" w:lineRule="auto"/>
        <w:ind w:left="709" w:hanging="567"/>
        <w:jc w:val="both"/>
        <w:rPr>
          <w:rFonts w:ascii="Arial" w:hAnsi="Arial" w:cs="Arial"/>
        </w:rPr>
      </w:pPr>
      <w:r w:rsidRPr="005C4A85">
        <w:rPr>
          <w:rFonts w:ascii="Arial" w:hAnsi="Arial" w:cs="Arial"/>
        </w:rPr>
        <w:t>Ganchos</w:t>
      </w:r>
      <w:r w:rsidR="007E1F9E" w:rsidRPr="005C4A85">
        <w:rPr>
          <w:rFonts w:ascii="Arial" w:hAnsi="Arial" w:cs="Arial"/>
        </w:rPr>
        <w:t>: haste recurva, de metal ou outra substância resistente, usado para suspender pesos ou pendurar objetos</w:t>
      </w:r>
    </w:p>
    <w:p w14:paraId="192CC2C1" w14:textId="77777777" w:rsidR="00742989" w:rsidRDefault="00284DC9" w:rsidP="00BD1471">
      <w:pPr>
        <w:pStyle w:val="Recuodecorpodetexto2"/>
        <w:numPr>
          <w:ilvl w:val="1"/>
          <w:numId w:val="1"/>
        </w:numPr>
        <w:tabs>
          <w:tab w:val="left" w:pos="709"/>
        </w:tabs>
        <w:spacing w:before="120" w:after="240" w:line="240" w:lineRule="auto"/>
        <w:ind w:left="709" w:hanging="567"/>
        <w:jc w:val="both"/>
        <w:rPr>
          <w:rFonts w:ascii="Arial" w:hAnsi="Arial" w:cs="Arial"/>
        </w:rPr>
      </w:pPr>
      <w:r w:rsidRPr="00742989">
        <w:rPr>
          <w:rFonts w:ascii="Arial" w:hAnsi="Arial" w:cs="Arial"/>
        </w:rPr>
        <w:t>PT – Permissão de Trabalho</w:t>
      </w:r>
      <w:r w:rsidR="00742989" w:rsidRPr="00742989">
        <w:rPr>
          <w:rFonts w:ascii="Arial" w:hAnsi="Arial" w:cs="Arial"/>
        </w:rPr>
        <w:t>;</w:t>
      </w:r>
    </w:p>
    <w:p w14:paraId="373CE4DE" w14:textId="77777777" w:rsidR="00837453" w:rsidRPr="00742989" w:rsidRDefault="00837453" w:rsidP="00BD1471">
      <w:pPr>
        <w:pStyle w:val="Recuodecorpodetexto2"/>
        <w:numPr>
          <w:ilvl w:val="1"/>
          <w:numId w:val="1"/>
        </w:numPr>
        <w:tabs>
          <w:tab w:val="left" w:pos="709"/>
        </w:tabs>
        <w:spacing w:before="120" w:after="240" w:line="240" w:lineRule="auto"/>
        <w:ind w:left="709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PTT – Permissão de Trabalho Temporário;</w:t>
      </w:r>
    </w:p>
    <w:p w14:paraId="439CA9E4" w14:textId="77777777" w:rsidR="00742989" w:rsidRPr="00130BE3" w:rsidRDefault="00EE497C" w:rsidP="00BD1471">
      <w:pPr>
        <w:pStyle w:val="Recuodecorpodetexto2"/>
        <w:numPr>
          <w:ilvl w:val="1"/>
          <w:numId w:val="1"/>
        </w:numPr>
        <w:tabs>
          <w:tab w:val="left" w:pos="709"/>
        </w:tabs>
        <w:spacing w:before="120" w:after="240" w:line="240" w:lineRule="auto"/>
        <w:ind w:left="709" w:hanging="567"/>
        <w:jc w:val="both"/>
        <w:rPr>
          <w:rFonts w:ascii="Arial" w:hAnsi="Arial" w:cs="Arial"/>
        </w:rPr>
      </w:pPr>
      <w:r w:rsidRPr="00742989">
        <w:rPr>
          <w:rFonts w:ascii="Arial" w:hAnsi="Arial" w:cs="Arial"/>
        </w:rPr>
        <w:lastRenderedPageBreak/>
        <w:t>Retroescavadeira</w:t>
      </w:r>
      <w:r w:rsidR="00C23E5D">
        <w:rPr>
          <w:rFonts w:ascii="Arial" w:hAnsi="Arial" w:cs="Arial"/>
        </w:rPr>
        <w:t xml:space="preserve">: </w:t>
      </w:r>
      <w:r w:rsidR="00C23E5D" w:rsidRPr="00C23E5D">
        <w:rPr>
          <w:rFonts w:ascii="Arial" w:hAnsi="Arial" w:cs="Arial"/>
        </w:rPr>
        <w:t>é um trator com uma pá montada na frente e uma pequena concha na traseira do veículo, diferente de um trator, que é usado para puxar cargas</w:t>
      </w:r>
      <w:r w:rsidR="00130BE3">
        <w:rPr>
          <w:rFonts w:ascii="Arial" w:hAnsi="Arial" w:cs="Arial"/>
        </w:rPr>
        <w:t>. A</w:t>
      </w:r>
      <w:r w:rsidR="00C23E5D" w:rsidRPr="00C23E5D">
        <w:rPr>
          <w:rFonts w:ascii="Arial" w:hAnsi="Arial" w:cs="Arial"/>
        </w:rPr>
        <w:t xml:space="preserve"> retroescavadeira é empregada nas construções urbanas</w:t>
      </w:r>
      <w:r w:rsidR="00C23E5D" w:rsidRPr="00130BE3">
        <w:rPr>
          <w:rFonts w:ascii="Arial" w:hAnsi="Arial" w:cs="Arial"/>
        </w:rPr>
        <w:t xml:space="preserve"> e rurais</w:t>
      </w:r>
    </w:p>
    <w:p w14:paraId="4BC694B9" w14:textId="77777777" w:rsidR="00CB0AEB" w:rsidRPr="00742989" w:rsidRDefault="00DE5AA2" w:rsidP="00BD1471">
      <w:pPr>
        <w:pStyle w:val="Recuodecorpodetexto2"/>
        <w:numPr>
          <w:ilvl w:val="1"/>
          <w:numId w:val="1"/>
        </w:numPr>
        <w:tabs>
          <w:tab w:val="left" w:pos="709"/>
        </w:tabs>
        <w:spacing w:before="120" w:after="240" w:line="240" w:lineRule="auto"/>
        <w:ind w:left="709" w:hanging="567"/>
        <w:jc w:val="both"/>
        <w:rPr>
          <w:rFonts w:ascii="Arial" w:hAnsi="Arial" w:cs="Arial"/>
        </w:rPr>
      </w:pPr>
      <w:r w:rsidRPr="00742989">
        <w:rPr>
          <w:rFonts w:ascii="Arial" w:hAnsi="Arial" w:cs="Arial"/>
        </w:rPr>
        <w:t>Sinaleiro - pessoa responsável pela sinalização, emitindo ordens por meio de sinais visuais e/ou sonoros.</w:t>
      </w:r>
    </w:p>
    <w:p w14:paraId="1C44618A" w14:textId="77777777" w:rsidR="00B01C43" w:rsidRPr="00902596" w:rsidRDefault="00B01C43" w:rsidP="00902596">
      <w:pPr>
        <w:pStyle w:val="Recuodecorpodetexto2"/>
        <w:tabs>
          <w:tab w:val="left" w:pos="425"/>
          <w:tab w:val="left" w:pos="567"/>
        </w:tabs>
        <w:spacing w:after="0" w:line="240" w:lineRule="auto"/>
        <w:ind w:left="788"/>
        <w:jc w:val="both"/>
        <w:rPr>
          <w:rFonts w:ascii="Arial" w:hAnsi="Arial" w:cs="Arial"/>
        </w:rPr>
      </w:pPr>
    </w:p>
    <w:p w14:paraId="065EA6EE" w14:textId="77777777" w:rsidR="00B01C43" w:rsidRDefault="00B01C43" w:rsidP="0079613B">
      <w:pPr>
        <w:numPr>
          <w:ilvl w:val="0"/>
          <w:numId w:val="1"/>
        </w:numPr>
        <w:tabs>
          <w:tab w:val="left" w:pos="56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EQUIPAMENTOS/SOFTWARE/SISTEMAS</w:t>
      </w:r>
    </w:p>
    <w:p w14:paraId="64242B38" w14:textId="77777777" w:rsidR="00DF2992" w:rsidRDefault="00DF2992" w:rsidP="00BD1471">
      <w:pPr>
        <w:pStyle w:val="Recuodecorpodetexto2"/>
        <w:numPr>
          <w:ilvl w:val="1"/>
          <w:numId w:val="1"/>
        </w:numPr>
        <w:tabs>
          <w:tab w:val="left" w:pos="709"/>
        </w:tabs>
        <w:spacing w:before="120" w:after="240" w:line="240" w:lineRule="auto"/>
        <w:ind w:left="709" w:hanging="567"/>
        <w:jc w:val="both"/>
        <w:rPr>
          <w:rFonts w:ascii="Arial" w:hAnsi="Arial"/>
        </w:rPr>
      </w:pPr>
      <w:r>
        <w:rPr>
          <w:rFonts w:ascii="Arial" w:hAnsi="Arial"/>
        </w:rPr>
        <w:t>De acordo com o tipo de movimentação a ser executada.</w:t>
      </w:r>
    </w:p>
    <w:p w14:paraId="5A9AFB27" w14:textId="77777777" w:rsidR="00B01C43" w:rsidRPr="005D2B13" w:rsidRDefault="00B01C43" w:rsidP="00B01C43">
      <w:pPr>
        <w:tabs>
          <w:tab w:val="left" w:pos="567"/>
        </w:tabs>
        <w:rPr>
          <w:rFonts w:ascii="Arial" w:hAnsi="Arial" w:cs="Arial"/>
        </w:rPr>
      </w:pPr>
    </w:p>
    <w:p w14:paraId="06A1F205" w14:textId="3C4C3BCE" w:rsidR="00B01C43" w:rsidRDefault="00B01C43" w:rsidP="0079613B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DESCRIÇÃO</w:t>
      </w:r>
    </w:p>
    <w:p w14:paraId="2C63C206" w14:textId="68AAD603" w:rsidR="00D55A08" w:rsidRPr="008813A0" w:rsidRDefault="00D55A08" w:rsidP="00D55A08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jc w:val="both"/>
        <w:rPr>
          <w:rFonts w:ascii="Arial" w:hAnsi="Arial"/>
          <w:b/>
        </w:rPr>
      </w:pPr>
      <w:r w:rsidRPr="008813A0">
        <w:rPr>
          <w:rFonts w:ascii="Arial" w:hAnsi="Arial" w:cs="Arial"/>
          <w:b/>
        </w:rPr>
        <w:t xml:space="preserve">Movimentação </w:t>
      </w:r>
      <w:r>
        <w:rPr>
          <w:rFonts w:ascii="Arial" w:hAnsi="Arial" w:cs="Arial"/>
          <w:b/>
        </w:rPr>
        <w:t>Mecânica</w:t>
      </w:r>
    </w:p>
    <w:p w14:paraId="65912BA1" w14:textId="0D43B9DA" w:rsidR="008813A0" w:rsidRDefault="008813A0" w:rsidP="008813A0">
      <w:pPr>
        <w:tabs>
          <w:tab w:val="left" w:pos="567"/>
        </w:tabs>
        <w:jc w:val="both"/>
        <w:rPr>
          <w:rFonts w:ascii="Arial" w:hAnsi="Arial" w:cs="Arial"/>
          <w:b/>
        </w:rPr>
      </w:pPr>
    </w:p>
    <w:p w14:paraId="0171C576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/>
        </w:rPr>
        <w:t>Todo serviço de movimentação mecânica de carga deverá ser precedido de autorização através de PT – Permissão de Trabalho ou PTT - Permissão de Trabalho Temporário.</w:t>
      </w:r>
    </w:p>
    <w:p w14:paraId="04B0F2E6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proofErr w:type="spellStart"/>
      <w:r w:rsidRPr="00FB63A9">
        <w:rPr>
          <w:rFonts w:ascii="Arial" w:hAnsi="Arial" w:cs="Arial"/>
        </w:rPr>
        <w:t>EPI’s</w:t>
      </w:r>
      <w:proofErr w:type="spellEnd"/>
      <w:r w:rsidRPr="00FB63A9">
        <w:rPr>
          <w:rFonts w:ascii="Arial" w:hAnsi="Arial" w:cs="Arial"/>
        </w:rPr>
        <w:t xml:space="preserve"> deverão ser utilizados em função do local e do trabalho a ser executado.</w:t>
      </w:r>
    </w:p>
    <w:p w14:paraId="1363096C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 w:cs="Arial"/>
        </w:rPr>
        <w:t>O operador deverá possuir Carteira Nacional de Habilitação compatível com o veículo, certificado de Curso de Operador de guindaste ou guindauto e comprovar a sua função anotada em carteira de trabalho.</w:t>
      </w:r>
    </w:p>
    <w:p w14:paraId="596D251F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 w:cs="Arial"/>
        </w:rPr>
      </w:pPr>
      <w:r w:rsidRPr="00FB63A9">
        <w:rPr>
          <w:rFonts w:ascii="Arial" w:hAnsi="Arial" w:cs="Arial"/>
        </w:rPr>
        <w:t xml:space="preserve">O operador deve apresentar à fiscalização do contrato evidencias de curso de capacitação ministrado por instituição privada ou pública, desde que conduzido por profissional habilitado. </w:t>
      </w:r>
    </w:p>
    <w:p w14:paraId="4B35E943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 w:cs="Arial"/>
        </w:rPr>
        <w:t>O operador do equipamento deve possuir crachá emitido pela Bahiagás para executar a atividade.</w:t>
      </w:r>
    </w:p>
    <w:p w14:paraId="6E429AEF" w14:textId="0D70BD8A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/>
        </w:rPr>
        <w:t xml:space="preserve"> </w:t>
      </w:r>
      <w:r w:rsidRPr="00FB63A9">
        <w:rPr>
          <w:rFonts w:ascii="Arial" w:hAnsi="Arial" w:cs="Arial"/>
        </w:rPr>
        <w:t>A contratada deve apresentar à fiscalização do contrato o programa de manutenção preventiva de acordo com as recomendações do fabricante.</w:t>
      </w:r>
      <w:r w:rsidRPr="00FB63A9">
        <w:rPr>
          <w:rFonts w:ascii="Arial" w:hAnsi="Arial"/>
        </w:rPr>
        <w:t xml:space="preserve">  </w:t>
      </w:r>
    </w:p>
    <w:p w14:paraId="0C3EBCBC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/>
        </w:rPr>
        <w:t>A contratada deverá apresentar à fiscalização do contrato o relatório da última inspeção mecânica assinado por profissional habilitado.</w:t>
      </w:r>
    </w:p>
    <w:p w14:paraId="5DDB4027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/>
        </w:rPr>
        <w:t>Os equipamentos, ferramentas e acessórios a serem utilizados na movimentação de carga deverão ser inspecionados previamente pela contratada/operador, de modo a garantir que estejam em perfeitas condições de uso, conforme as recomendações do fabricante, devendo ser registrada em formulário de inspeção do equipamento e apresentado ao emitente da PT/PTT.</w:t>
      </w:r>
    </w:p>
    <w:p w14:paraId="3F38F96D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 w:cs="Arial"/>
        </w:rPr>
        <w:t>Somente içar cargas compatíveis com a capacidade do equipamento e conforme orientação do fabricante do equipamento.</w:t>
      </w:r>
    </w:p>
    <w:p w14:paraId="07C59B99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/>
        </w:rPr>
        <w:lastRenderedPageBreak/>
        <w:t xml:space="preserve">As operações com devem ser suspensas </w:t>
      </w:r>
      <w:r w:rsidRPr="00FB63A9">
        <w:rPr>
          <w:rFonts w:ascii="Arial" w:hAnsi="Arial" w:cs="Arial"/>
        </w:rPr>
        <w:t xml:space="preserve">aos sinais de </w:t>
      </w:r>
      <w:r w:rsidRPr="00FB63A9">
        <w:rPr>
          <w:rFonts w:ascii="Arial" w:hAnsi="Arial"/>
        </w:rPr>
        <w:t>chuva, relâmpagos, ventanias, etc.</w:t>
      </w:r>
    </w:p>
    <w:p w14:paraId="42EEFD9F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 w:cs="Arial"/>
        </w:rPr>
        <w:t>A movimentação de carga não deve ser realizar com ausência de visibilidade ou operações simultâneas.</w:t>
      </w:r>
    </w:p>
    <w:p w14:paraId="658489B6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/>
        </w:rPr>
        <w:t xml:space="preserve">Durante toda a atividade de movimentação de cargas o local deverá estar isolado e sinalizado. </w:t>
      </w:r>
    </w:p>
    <w:p w14:paraId="35B55898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/>
        </w:rPr>
        <w:t>É proibida a circulação ou permanência de pessoas sob a área de movimentação da carga e devem ser adotadas medidas preventivas quanto à sinalização e isolamento da área.</w:t>
      </w:r>
    </w:p>
    <w:p w14:paraId="091499BC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/>
        </w:rPr>
        <w:t xml:space="preserve">Somente pessoas autorizadas devem permanecer no local de realização do serviço. </w:t>
      </w:r>
    </w:p>
    <w:p w14:paraId="1433C2DF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 w:cs="Arial"/>
        </w:rPr>
      </w:pPr>
      <w:r w:rsidRPr="00FB63A9">
        <w:rPr>
          <w:rFonts w:ascii="Arial" w:hAnsi="Arial" w:cs="Arial"/>
        </w:rPr>
        <w:t xml:space="preserve">Devem ser atendidas as distancias de segurança estabelecidas pela legislação quando em movimentação de carga próxima a redes elétricas energizadas, priorizando a desenergização da rede. </w:t>
      </w:r>
    </w:p>
    <w:p w14:paraId="20C79F02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 w:cs="Arial"/>
        </w:rPr>
      </w:pPr>
      <w:r w:rsidRPr="00FB63A9">
        <w:rPr>
          <w:rFonts w:ascii="Arial" w:hAnsi="Arial" w:cs="Arial"/>
        </w:rPr>
        <w:t>Solicitar justificativa/parecer formal ao profissional da área de elétrica na impossibilidade da desenergização da rede elétrica. Solicitar a liberação da concessionária de eletricidade ou cliente.</w:t>
      </w:r>
    </w:p>
    <w:p w14:paraId="252BD9D5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/>
        </w:rPr>
        <w:t>O operador deve movimentar a carga com a altura mais baixa possível.</w:t>
      </w:r>
    </w:p>
    <w:p w14:paraId="028B9403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/>
        </w:rPr>
        <w:t>A movimentação de carga em área pública deve ser precedida de autorização quando assim a autoridade exigir.</w:t>
      </w:r>
    </w:p>
    <w:p w14:paraId="3FB9F9ED" w14:textId="74651C95" w:rsidR="00430708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 w:cs="Arial"/>
        </w:rPr>
      </w:pPr>
      <w:r w:rsidRPr="00FB63A9">
        <w:rPr>
          <w:rFonts w:ascii="Arial" w:hAnsi="Arial" w:cs="Arial"/>
        </w:rPr>
        <w:t>Toda atividade executada acima de 2,00 (dois) metros do nível inferior, onde haja risco de queda, deverá seguir as orientações da NR-35 do IT-03.10-004 Serviço em Altura.</w:t>
      </w:r>
    </w:p>
    <w:p w14:paraId="12B25B51" w14:textId="76E900E1" w:rsidR="00430708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FB63A9">
        <w:rPr>
          <w:rFonts w:ascii="Arial" w:hAnsi="Arial"/>
        </w:rPr>
        <w:t>Os equipamentos e acessórios a serem utilizados na movimentação devem ser compatíveis com a carga a ser içada.</w:t>
      </w:r>
    </w:p>
    <w:p w14:paraId="4933ADAE" w14:textId="77777777" w:rsidR="0044146E" w:rsidRPr="00D166BD" w:rsidRDefault="0044146E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D166BD">
        <w:rPr>
          <w:rFonts w:ascii="Arial" w:hAnsi="Arial"/>
        </w:rPr>
        <w:t>Durante a movimentação da carga, o alarme sonoro de alerta deve ser utilizado, principalmente nas áreas de trânsito de pessoas.</w:t>
      </w:r>
    </w:p>
    <w:p w14:paraId="5F65E659" w14:textId="77777777" w:rsidR="00430708" w:rsidRPr="00FB63A9" w:rsidRDefault="004307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 w:cs="Arial"/>
        </w:rPr>
      </w:pPr>
      <w:r w:rsidRPr="00FB63A9">
        <w:rPr>
          <w:rFonts w:ascii="Arial" w:hAnsi="Arial" w:cs="Arial"/>
        </w:rPr>
        <w:t>Caso a contratada disponha de profissional de segurança do trabalho, o mesmo deverá acompanhar integralmente a atividade de movimentação de cargas.</w:t>
      </w:r>
    </w:p>
    <w:p w14:paraId="40FA96A0" w14:textId="60158F90" w:rsidR="006B5332" w:rsidRPr="00BD1471" w:rsidRDefault="004962A3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  <w:b/>
        </w:rPr>
      </w:pPr>
      <w:r w:rsidRPr="000C0534">
        <w:rPr>
          <w:rFonts w:ascii="Arial" w:hAnsi="Arial" w:cs="Arial"/>
        </w:rPr>
        <w:t xml:space="preserve"> </w:t>
      </w:r>
      <w:r w:rsidRPr="008813A0">
        <w:rPr>
          <w:rFonts w:ascii="Arial" w:hAnsi="Arial" w:cs="Arial"/>
          <w:b/>
        </w:rPr>
        <w:t xml:space="preserve">Movimentação de carga com </w:t>
      </w:r>
      <w:r w:rsidR="00D319FA">
        <w:rPr>
          <w:rFonts w:ascii="Arial" w:hAnsi="Arial" w:cs="Arial"/>
          <w:b/>
        </w:rPr>
        <w:t>G</w:t>
      </w:r>
      <w:r w:rsidRPr="008813A0">
        <w:rPr>
          <w:rFonts w:ascii="Arial" w:hAnsi="Arial" w:cs="Arial"/>
          <w:b/>
        </w:rPr>
        <w:t>uindaste</w:t>
      </w:r>
      <w:r w:rsidR="00BD1471">
        <w:rPr>
          <w:rFonts w:ascii="Arial" w:hAnsi="Arial" w:cs="Arial"/>
          <w:b/>
        </w:rPr>
        <w:t>/ Munck</w:t>
      </w:r>
    </w:p>
    <w:p w14:paraId="6CC18B0C" w14:textId="77777777" w:rsidR="00045DC5" w:rsidRPr="00FB63A9" w:rsidRDefault="00045DC5" w:rsidP="00D55A08">
      <w:pPr>
        <w:numPr>
          <w:ilvl w:val="3"/>
          <w:numId w:val="1"/>
        </w:numPr>
        <w:tabs>
          <w:tab w:val="left" w:pos="1560"/>
        </w:tabs>
        <w:spacing w:before="120" w:after="120"/>
        <w:ind w:left="1560" w:hanging="1134"/>
        <w:jc w:val="both"/>
        <w:rPr>
          <w:rFonts w:ascii="Arial" w:hAnsi="Arial"/>
        </w:rPr>
      </w:pPr>
      <w:r w:rsidRPr="00FB63A9">
        <w:rPr>
          <w:rFonts w:ascii="Arial" w:hAnsi="Arial"/>
        </w:rPr>
        <w:t xml:space="preserve">Não poderá ser emitida PTT - Permissão de Trabalho Temporário para a atividade de movimentação de carga com uso de guindaste ou </w:t>
      </w:r>
      <w:r>
        <w:rPr>
          <w:rFonts w:ascii="Arial" w:hAnsi="Arial"/>
        </w:rPr>
        <w:t>Munck</w:t>
      </w:r>
      <w:r w:rsidRPr="00FB63A9">
        <w:rPr>
          <w:rFonts w:ascii="Arial" w:hAnsi="Arial"/>
        </w:rPr>
        <w:t>.</w:t>
      </w:r>
    </w:p>
    <w:p w14:paraId="58002B31" w14:textId="77777777" w:rsidR="00045DC5" w:rsidRPr="00FB63A9" w:rsidRDefault="00045DC5" w:rsidP="00D55A08">
      <w:pPr>
        <w:numPr>
          <w:ilvl w:val="3"/>
          <w:numId w:val="1"/>
        </w:numPr>
        <w:tabs>
          <w:tab w:val="left" w:pos="1560"/>
        </w:tabs>
        <w:spacing w:before="120" w:after="120"/>
        <w:ind w:left="1560" w:hanging="1134"/>
        <w:jc w:val="both"/>
        <w:rPr>
          <w:rFonts w:ascii="Arial" w:hAnsi="Arial"/>
        </w:rPr>
      </w:pPr>
      <w:r w:rsidRPr="00FB63A9">
        <w:rPr>
          <w:rFonts w:ascii="Arial" w:hAnsi="Arial"/>
        </w:rPr>
        <w:t>Máquina</w:t>
      </w:r>
      <w:r w:rsidRPr="00FB63A9">
        <w:rPr>
          <w:rFonts w:ascii="Arial" w:hAnsi="Arial" w:cs="Arial"/>
        </w:rPr>
        <w:t xml:space="preserve"> com lança telescópica somente trafegar com a mesma recolhida e sobre o descanso.</w:t>
      </w:r>
    </w:p>
    <w:p w14:paraId="1985DCEE" w14:textId="77777777" w:rsidR="00045DC5" w:rsidRPr="00FB63A9" w:rsidRDefault="00045DC5" w:rsidP="00D55A08">
      <w:pPr>
        <w:numPr>
          <w:ilvl w:val="3"/>
          <w:numId w:val="1"/>
        </w:numPr>
        <w:tabs>
          <w:tab w:val="left" w:pos="1560"/>
        </w:tabs>
        <w:spacing w:before="120" w:after="120"/>
        <w:ind w:left="1560" w:hanging="1134"/>
        <w:jc w:val="both"/>
        <w:rPr>
          <w:rFonts w:ascii="Arial" w:hAnsi="Arial"/>
        </w:rPr>
      </w:pPr>
      <w:r w:rsidRPr="00FB63A9">
        <w:rPr>
          <w:rFonts w:ascii="Arial" w:hAnsi="Arial"/>
        </w:rPr>
        <w:t>No ato da movimentação da carga o guindauto deverá estar com todas as patolas sob a superfície do solo,</w:t>
      </w:r>
      <w:r w:rsidRPr="00FB63A9">
        <w:rPr>
          <w:rFonts w:ascii="Arial" w:hAnsi="Arial"/>
          <w:b/>
        </w:rPr>
        <w:t xml:space="preserve"> </w:t>
      </w:r>
      <w:r w:rsidRPr="00FB63A9">
        <w:rPr>
          <w:rFonts w:ascii="Arial" w:hAnsi="Arial"/>
        </w:rPr>
        <w:t>garantindo o nivelamento do equipamento.</w:t>
      </w:r>
    </w:p>
    <w:p w14:paraId="3F79600A" w14:textId="77777777" w:rsidR="00045DC5" w:rsidRPr="00FB63A9" w:rsidRDefault="00045DC5" w:rsidP="00D55A08">
      <w:pPr>
        <w:numPr>
          <w:ilvl w:val="3"/>
          <w:numId w:val="1"/>
        </w:numPr>
        <w:tabs>
          <w:tab w:val="left" w:pos="1560"/>
        </w:tabs>
        <w:spacing w:before="120" w:after="120"/>
        <w:ind w:left="1560" w:hanging="1134"/>
        <w:jc w:val="both"/>
        <w:rPr>
          <w:rFonts w:ascii="Arial" w:hAnsi="Arial"/>
        </w:rPr>
      </w:pPr>
      <w:r w:rsidRPr="00FB63A9">
        <w:rPr>
          <w:rFonts w:ascii="Arial" w:hAnsi="Arial" w:cs="Arial"/>
        </w:rPr>
        <w:lastRenderedPageBreak/>
        <w:t>Utilizar cabos guia durante a movimentação de cargas.</w:t>
      </w:r>
    </w:p>
    <w:p w14:paraId="221F84AC" w14:textId="4961579B" w:rsidR="00CF1852" w:rsidRPr="00CF1852" w:rsidRDefault="00CF1852" w:rsidP="00CF1852">
      <w:pPr>
        <w:numPr>
          <w:ilvl w:val="3"/>
          <w:numId w:val="1"/>
        </w:numPr>
        <w:tabs>
          <w:tab w:val="left" w:pos="1560"/>
        </w:tabs>
        <w:spacing w:before="120" w:after="120"/>
        <w:ind w:left="1560" w:hanging="1134"/>
        <w:jc w:val="both"/>
        <w:rPr>
          <w:rFonts w:ascii="Arial" w:hAnsi="Arial" w:cs="Arial"/>
        </w:rPr>
      </w:pPr>
      <w:r w:rsidRPr="00CF1852">
        <w:rPr>
          <w:rFonts w:ascii="Arial" w:hAnsi="Arial" w:cs="Arial"/>
        </w:rPr>
        <w:t>Para içar tubos de aços soltos utilizar o sistema de pinça ou pega tubos, com lingadas ou eslingas individua</w:t>
      </w:r>
      <w:r>
        <w:rPr>
          <w:rFonts w:ascii="Arial" w:hAnsi="Arial" w:cs="Arial"/>
        </w:rPr>
        <w:t>is</w:t>
      </w:r>
      <w:r w:rsidRPr="00CF1852">
        <w:rPr>
          <w:rFonts w:ascii="Arial" w:hAnsi="Arial" w:cs="Arial"/>
        </w:rPr>
        <w:t xml:space="preserve"> ou com várias pernas</w:t>
      </w:r>
      <w:r>
        <w:rPr>
          <w:rFonts w:ascii="Arial" w:hAnsi="Arial" w:cs="Arial"/>
        </w:rPr>
        <w:t xml:space="preserve"> (conjunto </w:t>
      </w:r>
      <w:r w:rsidR="00DC0A33">
        <w:rPr>
          <w:rFonts w:ascii="Arial" w:hAnsi="Arial" w:cs="Arial"/>
        </w:rPr>
        <w:t xml:space="preserve">de </w:t>
      </w:r>
      <w:r w:rsidR="00DC0A33" w:rsidRPr="00CF1852">
        <w:rPr>
          <w:rFonts w:ascii="Arial" w:hAnsi="Arial" w:cs="Arial"/>
        </w:rPr>
        <w:t>lingadas ou eslingas</w:t>
      </w:r>
      <w:r w:rsidR="00DC0A33">
        <w:rPr>
          <w:rFonts w:ascii="Arial" w:hAnsi="Arial" w:cs="Arial"/>
        </w:rPr>
        <w:t>) possibilitando a movimentação de vários tubos de uma só vez, contanto que sejam</w:t>
      </w:r>
      <w:r w:rsidRPr="00CF1852">
        <w:rPr>
          <w:rFonts w:ascii="Arial" w:hAnsi="Arial" w:cs="Arial"/>
        </w:rPr>
        <w:t xml:space="preserve"> compatíveis com o peso da a ser içada da carga;</w:t>
      </w:r>
    </w:p>
    <w:p w14:paraId="39AA8429" w14:textId="699601B7" w:rsidR="00CF1852" w:rsidRPr="00CF1852" w:rsidRDefault="00CF1852" w:rsidP="00CF1852">
      <w:pPr>
        <w:numPr>
          <w:ilvl w:val="3"/>
          <w:numId w:val="1"/>
        </w:numPr>
        <w:tabs>
          <w:tab w:val="left" w:pos="1560"/>
        </w:tabs>
        <w:spacing w:before="120" w:after="120"/>
        <w:ind w:left="1560" w:hanging="1134"/>
        <w:jc w:val="both"/>
        <w:rPr>
          <w:rFonts w:ascii="Arial" w:hAnsi="Arial" w:cs="Arial"/>
        </w:rPr>
      </w:pPr>
      <w:r w:rsidRPr="00CF1852">
        <w:rPr>
          <w:rFonts w:ascii="Arial" w:hAnsi="Arial" w:cs="Arial"/>
        </w:rPr>
        <w:t xml:space="preserve">Para içar tubos em forma de feixes utilizar balancim com </w:t>
      </w:r>
      <w:r w:rsidR="00DC0A33" w:rsidRPr="00CF1852">
        <w:rPr>
          <w:rFonts w:ascii="Arial" w:hAnsi="Arial" w:cs="Arial"/>
        </w:rPr>
        <w:t>cintas compatíveis</w:t>
      </w:r>
      <w:r w:rsidRPr="00CF1852">
        <w:rPr>
          <w:rFonts w:ascii="Arial" w:hAnsi="Arial" w:cs="Arial"/>
        </w:rPr>
        <w:t xml:space="preserve"> com a carga de tubos a ser içada”.</w:t>
      </w:r>
    </w:p>
    <w:p w14:paraId="2E6647B6" w14:textId="77777777" w:rsidR="00045DC5" w:rsidRPr="00FB63A9" w:rsidRDefault="00045DC5" w:rsidP="00D55A08">
      <w:pPr>
        <w:numPr>
          <w:ilvl w:val="3"/>
          <w:numId w:val="1"/>
        </w:numPr>
        <w:tabs>
          <w:tab w:val="left" w:pos="1560"/>
        </w:tabs>
        <w:spacing w:before="120" w:after="120"/>
        <w:ind w:left="1560" w:hanging="1134"/>
        <w:jc w:val="both"/>
        <w:rPr>
          <w:rFonts w:ascii="Arial" w:hAnsi="Arial"/>
        </w:rPr>
      </w:pPr>
      <w:r w:rsidRPr="00FB63A9">
        <w:rPr>
          <w:rFonts w:ascii="Arial" w:hAnsi="Arial" w:cs="Arial"/>
        </w:rPr>
        <w:t xml:space="preserve">Utilizar sistema de patolas </w:t>
      </w:r>
      <w:r>
        <w:rPr>
          <w:rFonts w:ascii="Arial" w:hAnsi="Arial" w:cs="Arial"/>
        </w:rPr>
        <w:t xml:space="preserve">apropriados </w:t>
      </w:r>
      <w:r w:rsidRPr="00FB63A9">
        <w:rPr>
          <w:rFonts w:ascii="Arial" w:hAnsi="Arial" w:cs="Arial"/>
        </w:rPr>
        <w:t>para içar cargas.</w:t>
      </w:r>
    </w:p>
    <w:p w14:paraId="24D9D00F" w14:textId="77777777" w:rsidR="00045DC5" w:rsidRPr="00FB63A9" w:rsidRDefault="00045DC5" w:rsidP="00D55A08">
      <w:pPr>
        <w:numPr>
          <w:ilvl w:val="3"/>
          <w:numId w:val="1"/>
        </w:numPr>
        <w:tabs>
          <w:tab w:val="left" w:pos="1560"/>
        </w:tabs>
        <w:spacing w:before="120" w:after="120"/>
        <w:ind w:left="1560" w:hanging="1134"/>
        <w:jc w:val="both"/>
        <w:rPr>
          <w:rFonts w:ascii="Arial" w:hAnsi="Arial"/>
        </w:rPr>
      </w:pPr>
      <w:r w:rsidRPr="00FB63A9">
        <w:rPr>
          <w:rFonts w:ascii="Arial" w:hAnsi="Arial"/>
        </w:rPr>
        <w:t>Os equipamentos e acessórios a serem utilizados na movimentação devem ser compatíveis com a carga a ser içada.</w:t>
      </w:r>
    </w:p>
    <w:p w14:paraId="1871697E" w14:textId="77777777" w:rsidR="00045DC5" w:rsidRPr="00D166BD" w:rsidRDefault="00045DC5" w:rsidP="00D55A08">
      <w:pPr>
        <w:numPr>
          <w:ilvl w:val="3"/>
          <w:numId w:val="1"/>
        </w:numPr>
        <w:tabs>
          <w:tab w:val="left" w:pos="1560"/>
        </w:tabs>
        <w:spacing w:before="120" w:after="120"/>
        <w:ind w:left="1560" w:hanging="1134"/>
        <w:jc w:val="both"/>
        <w:rPr>
          <w:rFonts w:ascii="Arial" w:hAnsi="Arial"/>
        </w:rPr>
      </w:pPr>
      <w:r w:rsidRPr="00D166BD">
        <w:rPr>
          <w:rFonts w:ascii="Arial" w:hAnsi="Arial" w:cs="Arial"/>
        </w:rPr>
        <w:t>Antes de iniciar o trabalho, devem ser verificadas as condições do terreno para patolar a máquina.</w:t>
      </w:r>
      <w:r w:rsidRPr="00D166BD">
        <w:t xml:space="preserve"> </w:t>
      </w:r>
    </w:p>
    <w:p w14:paraId="51E8C197" w14:textId="77777777" w:rsidR="00045DC5" w:rsidRPr="00D166BD" w:rsidRDefault="00045DC5" w:rsidP="00D55A08">
      <w:pPr>
        <w:numPr>
          <w:ilvl w:val="3"/>
          <w:numId w:val="1"/>
        </w:numPr>
        <w:tabs>
          <w:tab w:val="left" w:pos="1560"/>
        </w:tabs>
        <w:spacing w:before="120" w:after="120"/>
        <w:ind w:left="1560" w:hanging="1134"/>
        <w:jc w:val="both"/>
        <w:rPr>
          <w:rFonts w:ascii="Arial" w:hAnsi="Arial"/>
        </w:rPr>
      </w:pPr>
      <w:r w:rsidRPr="00D166BD">
        <w:rPr>
          <w:rFonts w:ascii="Arial" w:hAnsi="Arial" w:cs="Arial"/>
        </w:rPr>
        <w:t xml:space="preserve">O </w:t>
      </w:r>
      <w:proofErr w:type="spellStart"/>
      <w:r w:rsidRPr="00D166BD">
        <w:rPr>
          <w:rFonts w:ascii="Arial" w:hAnsi="Arial" w:cs="Arial"/>
        </w:rPr>
        <w:t>patolamento</w:t>
      </w:r>
      <w:proofErr w:type="spellEnd"/>
      <w:r w:rsidRPr="00D166BD">
        <w:rPr>
          <w:rFonts w:ascii="Arial" w:hAnsi="Arial" w:cs="Arial"/>
        </w:rPr>
        <w:t xml:space="preserve"> deverá atender as recomendações do manual de </w:t>
      </w:r>
      <w:r w:rsidRPr="00045DC5">
        <w:rPr>
          <w:rFonts w:ascii="Arial" w:hAnsi="Arial"/>
        </w:rPr>
        <w:t>fabricação do equipamento.</w:t>
      </w:r>
    </w:p>
    <w:p w14:paraId="6957AE3F" w14:textId="77777777" w:rsidR="00045DC5" w:rsidRPr="00D166BD" w:rsidRDefault="00045DC5" w:rsidP="00D55A08">
      <w:pPr>
        <w:numPr>
          <w:ilvl w:val="3"/>
          <w:numId w:val="1"/>
        </w:numPr>
        <w:tabs>
          <w:tab w:val="left" w:pos="1560"/>
        </w:tabs>
        <w:spacing w:before="120" w:after="120"/>
        <w:ind w:left="1560" w:hanging="1134"/>
        <w:jc w:val="both"/>
        <w:rPr>
          <w:rFonts w:ascii="Arial" w:hAnsi="Arial"/>
        </w:rPr>
      </w:pPr>
      <w:r w:rsidRPr="00D166BD">
        <w:rPr>
          <w:rFonts w:ascii="Arial" w:hAnsi="Arial" w:cs="Arial"/>
        </w:rPr>
        <w:t>Devem ser utilizados calços para apoio da patola no solo.</w:t>
      </w:r>
    </w:p>
    <w:p w14:paraId="63C49268" w14:textId="77777777" w:rsidR="00045DC5" w:rsidRPr="00D166BD" w:rsidRDefault="00045DC5" w:rsidP="00D55A08">
      <w:pPr>
        <w:numPr>
          <w:ilvl w:val="3"/>
          <w:numId w:val="1"/>
        </w:numPr>
        <w:tabs>
          <w:tab w:val="left" w:pos="1560"/>
        </w:tabs>
        <w:spacing w:before="120" w:after="120"/>
        <w:ind w:left="1560" w:hanging="1134"/>
        <w:jc w:val="both"/>
        <w:rPr>
          <w:rFonts w:ascii="Arial" w:hAnsi="Arial"/>
        </w:rPr>
      </w:pPr>
      <w:r w:rsidRPr="00D166BD">
        <w:rPr>
          <w:rFonts w:ascii="Arial" w:hAnsi="Arial" w:cs="Arial"/>
        </w:rPr>
        <w:t>Ao identificar afundamento dos calços no solo, que venha a comprometer a movimentação segura da carga, o trabalho deve ser interrompido, devendo suas condições ser reanalisadas junto com o responsável pela atividade;</w:t>
      </w:r>
      <w:r w:rsidRPr="00D166BD">
        <w:t xml:space="preserve"> </w:t>
      </w:r>
    </w:p>
    <w:p w14:paraId="3A37427D" w14:textId="4B3CF02F" w:rsidR="004962A3" w:rsidRPr="008813A0" w:rsidRDefault="00D55A08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  <w:b/>
        </w:rPr>
      </w:pPr>
      <w:bookmarkStart w:id="0" w:name="_Hlk71884962"/>
      <w:r>
        <w:rPr>
          <w:rFonts w:ascii="Arial" w:hAnsi="Arial" w:cs="Arial"/>
          <w:b/>
        </w:rPr>
        <w:t>Especificidades para uso do</w:t>
      </w:r>
      <w:r w:rsidR="004962A3" w:rsidRPr="008813A0">
        <w:rPr>
          <w:rFonts w:ascii="Arial" w:hAnsi="Arial" w:cs="Arial"/>
          <w:b/>
        </w:rPr>
        <w:t xml:space="preserve"> </w:t>
      </w:r>
      <w:r w:rsidR="00045DC5">
        <w:rPr>
          <w:rFonts w:ascii="Arial" w:hAnsi="Arial" w:cs="Arial"/>
          <w:b/>
        </w:rPr>
        <w:t>Guindaste</w:t>
      </w:r>
    </w:p>
    <w:bookmarkEnd w:id="0"/>
    <w:p w14:paraId="650FB9AF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/>
        </w:rPr>
        <w:t>A movimentação de cargas sobre a instalação deve ser realizada com velocidade de vento conforme estabelecido no manual do fabricante do guindaste.</w:t>
      </w:r>
    </w:p>
    <w:p w14:paraId="4180D702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 w:cs="Arial"/>
        </w:rPr>
        <w:t>É proibido deixar a carga içada suspensa. O ciclo de movimentação deverá ser completo.</w:t>
      </w:r>
    </w:p>
    <w:p w14:paraId="56AAFDC8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/>
        </w:rPr>
        <w:t xml:space="preserve">Ao estacionar o guindaste o operador deve deixar a chave na ignição e manter o </w:t>
      </w:r>
      <w:proofErr w:type="spellStart"/>
      <w:r w:rsidRPr="00045DC5">
        <w:rPr>
          <w:rFonts w:ascii="Arial" w:hAnsi="Arial"/>
        </w:rPr>
        <w:t>moitão</w:t>
      </w:r>
      <w:proofErr w:type="spellEnd"/>
      <w:r w:rsidRPr="00045DC5">
        <w:rPr>
          <w:rFonts w:ascii="Arial" w:hAnsi="Arial"/>
        </w:rPr>
        <w:t xml:space="preserve"> recolhido a uma distância mais próxima possível da extremidade da lança.</w:t>
      </w:r>
    </w:p>
    <w:p w14:paraId="60AA4B65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/>
        </w:rPr>
        <w:t>Deve ser previsto dispositivo de aterramento para o guindaste.</w:t>
      </w:r>
    </w:p>
    <w:p w14:paraId="001B40EE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/>
        </w:rPr>
        <w:t>O</w:t>
      </w:r>
      <w:r w:rsidRPr="00045DC5">
        <w:rPr>
          <w:rFonts w:ascii="Arial" w:hAnsi="Arial" w:cs="Arial"/>
        </w:rPr>
        <w:t xml:space="preserve"> plano de base do guindaste deve estar nivelado. Para garantir esta condição, os pneus não devem ficar apoiados no solo, ficando o guindaste suspenso através do sistema de </w:t>
      </w:r>
      <w:proofErr w:type="spellStart"/>
      <w:r w:rsidRPr="00045DC5">
        <w:rPr>
          <w:rFonts w:ascii="Arial" w:hAnsi="Arial" w:cs="Arial"/>
        </w:rPr>
        <w:t>patolamento</w:t>
      </w:r>
      <w:proofErr w:type="spellEnd"/>
      <w:r w:rsidRPr="00045DC5">
        <w:rPr>
          <w:rFonts w:ascii="Arial" w:hAnsi="Arial" w:cs="Arial"/>
        </w:rPr>
        <w:t>.</w:t>
      </w:r>
      <w:r w:rsidRPr="00045DC5">
        <w:t xml:space="preserve"> </w:t>
      </w:r>
    </w:p>
    <w:p w14:paraId="309698C5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 w:cs="Arial"/>
        </w:rPr>
        <w:t xml:space="preserve">O </w:t>
      </w:r>
      <w:proofErr w:type="spellStart"/>
      <w:r w:rsidRPr="00045DC5">
        <w:rPr>
          <w:rFonts w:ascii="Arial" w:hAnsi="Arial" w:cs="Arial"/>
        </w:rPr>
        <w:t>patolamento</w:t>
      </w:r>
      <w:proofErr w:type="spellEnd"/>
      <w:r w:rsidRPr="00045DC5">
        <w:rPr>
          <w:rFonts w:ascii="Arial" w:hAnsi="Arial" w:cs="Arial"/>
        </w:rPr>
        <w:t xml:space="preserve"> em pontilhão, viaduto e pontes somente é permitido mediante plano de movimentação de carga e memória de cálculo comprovando resistência mecânica.</w:t>
      </w:r>
    </w:p>
    <w:p w14:paraId="1C6F7AC9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 w:cs="Arial"/>
        </w:rPr>
        <w:t>Devem ser utilizadas sapatas auxiliares para evitar esburacar o piso e tornar instável a carga.</w:t>
      </w:r>
    </w:p>
    <w:p w14:paraId="7BC6423D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/>
        </w:rPr>
        <w:lastRenderedPageBreak/>
        <w:t>Devem ser testados os freios dos guindastes antes de levantar ou deslocar cargas.</w:t>
      </w:r>
    </w:p>
    <w:p w14:paraId="7FE81A76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/>
        </w:rPr>
        <w:t>A movimentação da carga não deve ser executada no quadrante sobre a cabine.</w:t>
      </w:r>
    </w:p>
    <w:p w14:paraId="064C2E43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/>
        </w:rPr>
        <w:t>No caso de utilização de dois ou mais guindastes, um destes deverá estar parado sem que a lança esteja dentro do raio de atuação do outro. Não sendo permitida a realização de qualquer operação até que a lança seja retirada.</w:t>
      </w:r>
    </w:p>
    <w:p w14:paraId="33976A87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/>
        </w:rPr>
        <w:t xml:space="preserve">Havendo necessidade de deixar a cabine de comando, o operador do guindaste deve certificar-se que: </w:t>
      </w:r>
    </w:p>
    <w:p w14:paraId="52DE7AA2" w14:textId="365D8743" w:rsidR="00045DC5" w:rsidRPr="00045DC5" w:rsidRDefault="00045DC5" w:rsidP="00D55A08">
      <w:pPr>
        <w:numPr>
          <w:ilvl w:val="0"/>
          <w:numId w:val="11"/>
        </w:numPr>
        <w:tabs>
          <w:tab w:val="left" w:pos="1843"/>
        </w:tabs>
        <w:spacing w:after="120"/>
        <w:ind w:left="1843" w:hanging="567"/>
        <w:jc w:val="both"/>
        <w:rPr>
          <w:rFonts w:ascii="Arial" w:hAnsi="Arial"/>
        </w:rPr>
      </w:pPr>
      <w:r w:rsidRPr="00045DC5">
        <w:rPr>
          <w:rFonts w:ascii="Arial" w:hAnsi="Arial"/>
        </w:rPr>
        <w:t xml:space="preserve"> a carga não esteja suspensa; </w:t>
      </w:r>
    </w:p>
    <w:p w14:paraId="3C137E88" w14:textId="6FD3A39C" w:rsidR="00045DC5" w:rsidRPr="00045DC5" w:rsidRDefault="00045DC5" w:rsidP="00D55A08">
      <w:pPr>
        <w:numPr>
          <w:ilvl w:val="0"/>
          <w:numId w:val="11"/>
        </w:numPr>
        <w:tabs>
          <w:tab w:val="left" w:pos="1843"/>
        </w:tabs>
        <w:spacing w:after="120"/>
        <w:ind w:left="1843" w:hanging="567"/>
        <w:jc w:val="both"/>
        <w:rPr>
          <w:rFonts w:ascii="Arial" w:hAnsi="Arial"/>
        </w:rPr>
      </w:pPr>
      <w:r w:rsidRPr="00045DC5">
        <w:rPr>
          <w:rFonts w:ascii="Arial" w:hAnsi="Arial"/>
        </w:rPr>
        <w:t xml:space="preserve">as travas de segurança estejam acionadas; </w:t>
      </w:r>
    </w:p>
    <w:p w14:paraId="52E9ED8A" w14:textId="06C36494" w:rsidR="00045DC5" w:rsidRPr="00045DC5" w:rsidRDefault="00045DC5" w:rsidP="00D55A08">
      <w:pPr>
        <w:numPr>
          <w:ilvl w:val="0"/>
          <w:numId w:val="11"/>
        </w:numPr>
        <w:tabs>
          <w:tab w:val="left" w:pos="1843"/>
        </w:tabs>
        <w:spacing w:after="120"/>
        <w:ind w:left="1843" w:hanging="567"/>
        <w:jc w:val="both"/>
        <w:rPr>
          <w:rFonts w:ascii="Arial" w:hAnsi="Arial"/>
        </w:rPr>
      </w:pPr>
      <w:r w:rsidRPr="00045DC5">
        <w:rPr>
          <w:rFonts w:ascii="Arial" w:hAnsi="Arial"/>
        </w:rPr>
        <w:t xml:space="preserve">os controles estejam na posição neutra; </w:t>
      </w:r>
    </w:p>
    <w:p w14:paraId="734AA192" w14:textId="6B0C0640" w:rsidR="00045DC5" w:rsidRPr="00045DC5" w:rsidRDefault="00045DC5" w:rsidP="00D55A08">
      <w:pPr>
        <w:numPr>
          <w:ilvl w:val="0"/>
          <w:numId w:val="11"/>
        </w:numPr>
        <w:tabs>
          <w:tab w:val="left" w:pos="1843"/>
        </w:tabs>
        <w:spacing w:after="120"/>
        <w:ind w:left="1843" w:hanging="567"/>
        <w:jc w:val="both"/>
        <w:rPr>
          <w:rFonts w:ascii="Arial" w:hAnsi="Arial"/>
        </w:rPr>
      </w:pPr>
      <w:r w:rsidRPr="00045DC5">
        <w:rPr>
          <w:rFonts w:ascii="Arial" w:hAnsi="Arial"/>
        </w:rPr>
        <w:t xml:space="preserve">os freios estejam aplicados; </w:t>
      </w:r>
    </w:p>
    <w:p w14:paraId="11254119" w14:textId="1CA02056" w:rsidR="00045DC5" w:rsidRPr="00045DC5" w:rsidRDefault="00045DC5" w:rsidP="00D55A08">
      <w:pPr>
        <w:numPr>
          <w:ilvl w:val="0"/>
          <w:numId w:val="11"/>
        </w:numPr>
        <w:tabs>
          <w:tab w:val="left" w:pos="1843"/>
        </w:tabs>
        <w:spacing w:after="120"/>
        <w:ind w:left="1843" w:hanging="567"/>
        <w:jc w:val="both"/>
        <w:rPr>
          <w:rFonts w:ascii="Arial" w:hAnsi="Arial"/>
        </w:rPr>
      </w:pPr>
      <w:r w:rsidRPr="00045DC5">
        <w:rPr>
          <w:rFonts w:ascii="Arial" w:hAnsi="Arial"/>
        </w:rPr>
        <w:t>o guindaste esteja desligado;</w:t>
      </w:r>
    </w:p>
    <w:p w14:paraId="5D3F14A7" w14:textId="3E0F30BE" w:rsidR="00045DC5" w:rsidRPr="00045DC5" w:rsidRDefault="00045DC5" w:rsidP="00D55A08">
      <w:pPr>
        <w:numPr>
          <w:ilvl w:val="0"/>
          <w:numId w:val="11"/>
        </w:numPr>
        <w:tabs>
          <w:tab w:val="left" w:pos="1843"/>
        </w:tabs>
        <w:spacing w:after="120"/>
        <w:ind w:left="1843" w:hanging="567"/>
        <w:jc w:val="both"/>
        <w:rPr>
          <w:rFonts w:ascii="Arial" w:hAnsi="Arial"/>
        </w:rPr>
      </w:pPr>
      <w:r w:rsidRPr="00045DC5">
        <w:rPr>
          <w:rFonts w:ascii="Arial" w:hAnsi="Arial"/>
        </w:rPr>
        <w:t>a lança esteja apoiada no berço.</w:t>
      </w:r>
    </w:p>
    <w:p w14:paraId="4C3977B7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/>
        </w:rPr>
        <w:t>A cabine de operação do guindaste deve ter extintor de incêndio de classe adequada.</w:t>
      </w:r>
    </w:p>
    <w:p w14:paraId="53B28F2E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/>
        </w:rPr>
        <w:t xml:space="preserve">O sinaleiro e o operador do guindaste devem possuir meios de comunicação adequado, quando houver deficiência na visualização da carga. </w:t>
      </w:r>
    </w:p>
    <w:p w14:paraId="042BC08A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 w:cs="Arial"/>
        </w:rPr>
        <w:t>Todas as manobras de movimentação devem ser executadas por sinaleiro e por meio de código de sinais convencionados.</w:t>
      </w:r>
    </w:p>
    <w:p w14:paraId="1D862608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/>
        </w:rPr>
        <w:t>O Sinaleiro de cargas deve ser qualificado de acordo com a NR-18 e ser treinado conforme o conteúdo programático mínimo, com carga horária mínima de 8 horas e apresentar evidência a fiscalização do contrato.</w:t>
      </w:r>
    </w:p>
    <w:p w14:paraId="3E6DC7B7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 w:cs="Arial"/>
        </w:rPr>
        <w:t>Deverá ser apresentado o Plano de Movimentação de Carga, que consiste no planejamento formalizado de uma movimentação com guindaste móvel ou fixo, visando à otimização dos recursos aplicados na operação (equipamentos, acessórios e outros) para se evitar acidentes e perdas de tempo. Ele indica, por meio do estudo da carga a ser içada, das máquinas disponíveis, dos acessórios, condições do solo e ação do vento, quais as melhores soluções para fazer um içamento seguro e eficiente.</w:t>
      </w:r>
    </w:p>
    <w:p w14:paraId="149383E9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 w:cs="Arial"/>
        </w:rPr>
        <w:t>O Plano de Carga deverá ser assinado por profissional habilitado.</w:t>
      </w:r>
    </w:p>
    <w:p w14:paraId="7A383F9B" w14:textId="77777777" w:rsidR="00045DC5" w:rsidRPr="00045DC5" w:rsidRDefault="00045DC5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045DC5">
        <w:rPr>
          <w:rFonts w:ascii="Arial" w:hAnsi="Arial"/>
        </w:rPr>
        <w:t>A comunicação entre o sinaleiro e o operador de guindaste, deverá estar prevista no Plano de Carga.</w:t>
      </w:r>
    </w:p>
    <w:p w14:paraId="5CACD6FA" w14:textId="49664323" w:rsidR="00BA7C13" w:rsidRPr="008813A0" w:rsidRDefault="004962A3" w:rsidP="00D55A08">
      <w:pPr>
        <w:numPr>
          <w:ilvl w:val="2"/>
          <w:numId w:val="1"/>
        </w:numPr>
        <w:tabs>
          <w:tab w:val="left" w:pos="1276"/>
        </w:tabs>
        <w:spacing w:before="120" w:after="120"/>
        <w:ind w:left="1276" w:hanging="992"/>
        <w:jc w:val="both"/>
        <w:rPr>
          <w:rFonts w:ascii="Arial" w:hAnsi="Arial"/>
        </w:rPr>
      </w:pPr>
      <w:r w:rsidRPr="008813A0">
        <w:rPr>
          <w:rFonts w:ascii="Arial" w:hAnsi="Arial" w:cs="Arial"/>
          <w:b/>
        </w:rPr>
        <w:t xml:space="preserve">Movimentação de carga com </w:t>
      </w:r>
      <w:r w:rsidR="008813A0">
        <w:rPr>
          <w:rFonts w:ascii="Arial" w:hAnsi="Arial" w:cs="Arial"/>
          <w:b/>
        </w:rPr>
        <w:t>e</w:t>
      </w:r>
      <w:r w:rsidRPr="008813A0">
        <w:rPr>
          <w:rFonts w:ascii="Arial" w:hAnsi="Arial" w:cs="Arial"/>
          <w:b/>
        </w:rPr>
        <w:t>mpilhadeira</w:t>
      </w:r>
    </w:p>
    <w:p w14:paraId="3880194A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lastRenderedPageBreak/>
        <w:t>A movimentação de cargas deve ser realizada em piso que suporte o peso da empilhadeira acrescido da carga.</w:t>
      </w:r>
    </w:p>
    <w:p w14:paraId="2556F0E5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>Em locais fechados e sem ventilação, somente devem ser utilizadas empilhadeiras com motores elétricos.</w:t>
      </w:r>
    </w:p>
    <w:p w14:paraId="13643FD6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>Deve ser observada a capacidade máxima de empilhamento das cargas a serem movimentadas, bem como a amarração da carga no pallet e sua integridade.</w:t>
      </w:r>
    </w:p>
    <w:p w14:paraId="07F1A287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>Deve ser verificado se existem obstáculos aéreos ou desníveis no piso que dificultem ou impeçam a movimentação adequada da empilhadeira.</w:t>
      </w:r>
    </w:p>
    <w:p w14:paraId="428D3C60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 xml:space="preserve">O operador </w:t>
      </w:r>
      <w:r w:rsidR="00BA7C13" w:rsidRPr="00D55A08">
        <w:rPr>
          <w:rFonts w:ascii="Arial" w:hAnsi="Arial"/>
        </w:rPr>
        <w:t>de</w:t>
      </w:r>
      <w:r w:rsidRPr="00D55A08">
        <w:rPr>
          <w:rFonts w:ascii="Arial" w:hAnsi="Arial"/>
        </w:rPr>
        <w:t xml:space="preserve"> empilhadeira deve fazer as curvas lentamente; não passar em buracos e locais escorregadios; evitar partidas e freadas bruscas; manter os faróis acesos, mesmo durante o dia; atender aos limites de velocidade e usar o cinto de segurança.</w:t>
      </w:r>
    </w:p>
    <w:p w14:paraId="3F51F3F6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 xml:space="preserve">O operador não deve dirigir com as mãos </w:t>
      </w:r>
      <w:r w:rsidR="00086F7F" w:rsidRPr="00D55A08">
        <w:rPr>
          <w:rFonts w:ascii="Arial" w:hAnsi="Arial"/>
        </w:rPr>
        <w:t>e/ou solado</w:t>
      </w:r>
      <w:r w:rsidRPr="00D55A08">
        <w:rPr>
          <w:rFonts w:ascii="Arial" w:hAnsi="Arial"/>
        </w:rPr>
        <w:t xml:space="preserve"> dos sapatos sujos de óleo ou graxa.</w:t>
      </w:r>
    </w:p>
    <w:p w14:paraId="4608E9FA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 w:cs="Arial"/>
        </w:rPr>
        <w:t>Ao descer ou subir rampas, o garfo da empilhadeira deve ser mantido inclinado de modo a não arrastar a carga, não sendo permitido descer rampas de frente com a máquina carregada.</w:t>
      </w:r>
    </w:p>
    <w:p w14:paraId="5F04EBD8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>O peso da carga deve ser centralizado sobre os garfos, não devendo ser transportadas cargas apoiadas em um só garfo.</w:t>
      </w:r>
    </w:p>
    <w:p w14:paraId="5AD89702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 w:cs="Arial"/>
        </w:rPr>
        <w:t>Deve</w:t>
      </w:r>
      <w:r w:rsidRPr="00D55A08">
        <w:rPr>
          <w:rFonts w:ascii="Arial" w:hAnsi="Arial"/>
        </w:rPr>
        <w:t xml:space="preserve"> ser assegurado, por meio de ancoragem, que cargas cilíndricas não rolem sobre o garfo.</w:t>
      </w:r>
    </w:p>
    <w:p w14:paraId="422603E3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>A carga a ser movimentada não deve ser escorada com as mãos ou com o corpo, devendo ser apoiada contra o protetor de carga.</w:t>
      </w:r>
    </w:p>
    <w:p w14:paraId="47700557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>A carga somente deve ser transportada em altura inferior à da torre.</w:t>
      </w:r>
    </w:p>
    <w:p w14:paraId="2F89A755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>Uma carga levantada só deve ser inclinada para frente quando já estiver em posição e em frente ao lugar de descarga.</w:t>
      </w:r>
    </w:p>
    <w:p w14:paraId="4EE541B8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>Quando o mecanismo de elevação estiver levantado para retirar ou depositar uma carga, a torre deve ser inclinada o mínimo possível, para frente ou para trás.</w:t>
      </w:r>
    </w:p>
    <w:p w14:paraId="4C170184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 w:cs="Arial"/>
        </w:rPr>
      </w:pPr>
      <w:r w:rsidRPr="00D55A08">
        <w:rPr>
          <w:rFonts w:ascii="Arial" w:hAnsi="Arial"/>
        </w:rPr>
        <w:t xml:space="preserve">A carga não deve ser levantada ou abaixada enquanto a empilhadeira </w:t>
      </w:r>
      <w:r w:rsidRPr="00D55A08">
        <w:rPr>
          <w:rFonts w:ascii="Arial" w:hAnsi="Arial" w:cs="Arial"/>
        </w:rPr>
        <w:t>estiver em movimento.</w:t>
      </w:r>
    </w:p>
    <w:p w14:paraId="29A1FE58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>Quando o volume da carga impedir a visão do operador, este deve fazer a movimentação lentamente, utilizando marcha à ré e os retrovisores.</w:t>
      </w:r>
    </w:p>
    <w:p w14:paraId="46A74432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>A empilhadeira não deve ser utilizada para empurrar ou rebocar equipamento</w:t>
      </w:r>
      <w:r w:rsidR="00944A31" w:rsidRPr="00D55A08">
        <w:rPr>
          <w:rFonts w:ascii="Arial" w:hAnsi="Arial"/>
        </w:rPr>
        <w:t>, tubos</w:t>
      </w:r>
      <w:r w:rsidR="0026562A" w:rsidRPr="00D55A08">
        <w:rPr>
          <w:rFonts w:ascii="Arial" w:hAnsi="Arial"/>
        </w:rPr>
        <w:t>, válvulas</w:t>
      </w:r>
      <w:r w:rsidR="00944A31" w:rsidRPr="00D55A08">
        <w:rPr>
          <w:rFonts w:ascii="Arial" w:hAnsi="Arial"/>
        </w:rPr>
        <w:t xml:space="preserve"> e etc.</w:t>
      </w:r>
    </w:p>
    <w:p w14:paraId="19EFFDEB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lastRenderedPageBreak/>
        <w:t>Ao término da operação o operador deve: desligar o motor com a chave na ignição, engatar uma marcha, abaixar os garfos, acionar o freio de mão e calçar as rodas da empilhadeira.</w:t>
      </w:r>
    </w:p>
    <w:p w14:paraId="26ECEC5A" w14:textId="77777777" w:rsidR="004962A3" w:rsidRPr="00D55A08" w:rsidRDefault="004962A3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>Para empilhadeiras movidas a gás, ao término da operação o registro do botijão deve ser fechado e aguardar que o gás existente na linha seja consumido até que o motor apague totalmente.</w:t>
      </w:r>
    </w:p>
    <w:p w14:paraId="1CA45925" w14:textId="77777777" w:rsidR="00587236" w:rsidRPr="00D55A08" w:rsidRDefault="00872B6E" w:rsidP="00D55A08">
      <w:pPr>
        <w:numPr>
          <w:ilvl w:val="3"/>
          <w:numId w:val="1"/>
        </w:numPr>
        <w:tabs>
          <w:tab w:val="left" w:pos="1276"/>
        </w:tabs>
        <w:spacing w:before="120" w:after="120"/>
        <w:ind w:hanging="1161"/>
        <w:jc w:val="both"/>
        <w:rPr>
          <w:rFonts w:ascii="Arial" w:hAnsi="Arial"/>
        </w:rPr>
      </w:pPr>
      <w:r w:rsidRPr="00D55A08">
        <w:rPr>
          <w:rFonts w:ascii="Arial" w:hAnsi="Arial"/>
        </w:rPr>
        <w:t>A empilhadeira somente deve ser utilizada para movimentar carga conforme orientação do fabricante</w:t>
      </w:r>
      <w:r w:rsidR="00587236" w:rsidRPr="00D55A08">
        <w:rPr>
          <w:rFonts w:ascii="Arial" w:hAnsi="Arial"/>
        </w:rPr>
        <w:t>.</w:t>
      </w:r>
    </w:p>
    <w:p w14:paraId="2F436710" w14:textId="77777777" w:rsidR="00661244" w:rsidRDefault="00661244" w:rsidP="00661244">
      <w:pPr>
        <w:pStyle w:val="Recuodecorpodetexto2"/>
        <w:tabs>
          <w:tab w:val="left" w:pos="567"/>
        </w:tabs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47D59FC9" w14:textId="77777777" w:rsidR="00661244" w:rsidRDefault="00661244" w:rsidP="00661244">
      <w:pPr>
        <w:pStyle w:val="Recuodecorpodetexto2"/>
        <w:tabs>
          <w:tab w:val="left" w:pos="567"/>
        </w:tabs>
        <w:spacing w:line="240" w:lineRule="auto"/>
        <w:jc w:val="both"/>
        <w:rPr>
          <w:rFonts w:ascii="Arial" w:hAnsi="Arial" w:cs="Arial"/>
          <w:color w:val="000000" w:themeColor="text1"/>
        </w:rPr>
      </w:pPr>
    </w:p>
    <w:p w14:paraId="48179B76" w14:textId="20077AD4" w:rsidR="007A20AD" w:rsidRPr="008813A0" w:rsidRDefault="004962A3" w:rsidP="00D55A08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jc w:val="both"/>
        <w:rPr>
          <w:rFonts w:ascii="Arial" w:hAnsi="Arial"/>
          <w:b/>
        </w:rPr>
      </w:pPr>
      <w:r w:rsidRPr="008813A0">
        <w:rPr>
          <w:rFonts w:ascii="Arial" w:hAnsi="Arial" w:cs="Arial"/>
          <w:b/>
        </w:rPr>
        <w:t xml:space="preserve">Movimentação de </w:t>
      </w:r>
      <w:r w:rsidR="008813A0" w:rsidRPr="008813A0">
        <w:rPr>
          <w:rFonts w:ascii="Arial" w:hAnsi="Arial" w:cs="Arial"/>
          <w:b/>
        </w:rPr>
        <w:t>carga manualmente</w:t>
      </w:r>
    </w:p>
    <w:p w14:paraId="4CB3D588" w14:textId="77777777" w:rsidR="00490BA9" w:rsidRPr="005C771F" w:rsidRDefault="004962A3" w:rsidP="00D76096">
      <w:pPr>
        <w:numPr>
          <w:ilvl w:val="2"/>
          <w:numId w:val="1"/>
        </w:numPr>
        <w:tabs>
          <w:tab w:val="left" w:pos="1418"/>
        </w:tabs>
        <w:spacing w:before="120" w:after="120"/>
        <w:ind w:left="1418" w:hanging="851"/>
        <w:jc w:val="both"/>
        <w:rPr>
          <w:rFonts w:ascii="Arial" w:hAnsi="Arial"/>
          <w:b/>
          <w:sz w:val="28"/>
          <w:szCs w:val="28"/>
        </w:rPr>
      </w:pPr>
      <w:r w:rsidRPr="00867062">
        <w:rPr>
          <w:rFonts w:ascii="Arial" w:hAnsi="Arial" w:cs="Arial"/>
          <w:color w:val="000000" w:themeColor="text1"/>
        </w:rPr>
        <w:t>Esse</w:t>
      </w:r>
      <w:r w:rsidRPr="005C771F">
        <w:rPr>
          <w:rFonts w:ascii="Arial" w:hAnsi="Arial" w:cs="Arial"/>
        </w:rPr>
        <w:t xml:space="preserve"> tipo de atividade deverá ser </w:t>
      </w:r>
      <w:proofErr w:type="gramStart"/>
      <w:r w:rsidRPr="005C771F">
        <w:rPr>
          <w:rFonts w:ascii="Arial" w:hAnsi="Arial" w:cs="Arial"/>
        </w:rPr>
        <w:t>realizada</w:t>
      </w:r>
      <w:proofErr w:type="gramEnd"/>
      <w:r w:rsidRPr="005C771F">
        <w:rPr>
          <w:rFonts w:ascii="Arial" w:hAnsi="Arial" w:cs="Arial"/>
        </w:rPr>
        <w:t xml:space="preserve"> segundo orientação do fabricante do equipamento/ferramentas</w:t>
      </w:r>
      <w:r w:rsidR="00565EF7">
        <w:rPr>
          <w:rFonts w:ascii="Arial" w:hAnsi="Arial" w:cs="Arial"/>
        </w:rPr>
        <w:t xml:space="preserve"> a serem movimentados bem como</w:t>
      </w:r>
      <w:r w:rsidRPr="005C771F">
        <w:rPr>
          <w:rFonts w:ascii="Arial" w:hAnsi="Arial" w:cs="Arial"/>
        </w:rPr>
        <w:t xml:space="preserve"> </w:t>
      </w:r>
      <w:r w:rsidR="00565EF7">
        <w:rPr>
          <w:rFonts w:ascii="Arial" w:hAnsi="Arial" w:cs="Arial"/>
        </w:rPr>
        <w:t xml:space="preserve">a </w:t>
      </w:r>
      <w:r w:rsidRPr="005C771F">
        <w:rPr>
          <w:rFonts w:ascii="Arial" w:hAnsi="Arial" w:cs="Arial"/>
        </w:rPr>
        <w:t xml:space="preserve">legislação vigente e </w:t>
      </w:r>
      <w:proofErr w:type="spellStart"/>
      <w:r w:rsidRPr="005C771F">
        <w:rPr>
          <w:rFonts w:ascii="Arial" w:hAnsi="Arial" w:cs="Arial"/>
        </w:rPr>
        <w:t>NR’s</w:t>
      </w:r>
      <w:proofErr w:type="spellEnd"/>
      <w:r w:rsidRPr="005C771F">
        <w:rPr>
          <w:rFonts w:ascii="Arial" w:hAnsi="Arial" w:cs="Arial"/>
        </w:rPr>
        <w:t xml:space="preserve"> aplicáveis.</w:t>
      </w:r>
    </w:p>
    <w:p w14:paraId="2A13B02E" w14:textId="77777777" w:rsidR="005C771F" w:rsidRPr="005C771F" w:rsidRDefault="004962A3" w:rsidP="00D76096">
      <w:pPr>
        <w:numPr>
          <w:ilvl w:val="2"/>
          <w:numId w:val="1"/>
        </w:numPr>
        <w:tabs>
          <w:tab w:val="left" w:pos="1418"/>
        </w:tabs>
        <w:spacing w:before="120" w:after="120"/>
        <w:ind w:left="1418" w:hanging="851"/>
        <w:jc w:val="both"/>
        <w:rPr>
          <w:rFonts w:ascii="Arial" w:hAnsi="Arial"/>
          <w:b/>
          <w:sz w:val="28"/>
          <w:szCs w:val="28"/>
        </w:rPr>
      </w:pPr>
      <w:r w:rsidRPr="005C771F">
        <w:rPr>
          <w:rFonts w:ascii="Arial" w:hAnsi="Arial" w:cs="Arial"/>
        </w:rPr>
        <w:t>Não deverá ser exigido nem admitido o transporte manual de cargas, por um trabalhador cujo peso seja suscetível de comprome</w:t>
      </w:r>
      <w:r w:rsidR="005C771F">
        <w:rPr>
          <w:rFonts w:ascii="Arial" w:hAnsi="Arial" w:cs="Arial"/>
        </w:rPr>
        <w:t>ter sua saúde ou sua segurança.</w:t>
      </w:r>
    </w:p>
    <w:p w14:paraId="505A8C28" w14:textId="77777777" w:rsidR="005C771F" w:rsidRDefault="004962A3" w:rsidP="00D76096">
      <w:pPr>
        <w:numPr>
          <w:ilvl w:val="2"/>
          <w:numId w:val="1"/>
        </w:numPr>
        <w:tabs>
          <w:tab w:val="left" w:pos="1418"/>
        </w:tabs>
        <w:spacing w:before="120" w:after="120"/>
        <w:ind w:left="1418" w:hanging="851"/>
        <w:jc w:val="both"/>
        <w:rPr>
          <w:rFonts w:ascii="Arial" w:hAnsi="Arial"/>
          <w:b/>
          <w:sz w:val="28"/>
          <w:szCs w:val="28"/>
        </w:rPr>
      </w:pPr>
      <w:r w:rsidRPr="005C771F">
        <w:rPr>
          <w:rFonts w:ascii="Arial" w:hAnsi="Arial" w:cs="Arial"/>
        </w:rPr>
        <w:t xml:space="preserve">Para movimentar manualmente cargas, deve </w:t>
      </w:r>
      <w:r w:rsidR="00317F93">
        <w:rPr>
          <w:rFonts w:ascii="Arial" w:hAnsi="Arial" w:cs="Arial"/>
        </w:rPr>
        <w:t>haver</w:t>
      </w:r>
      <w:r w:rsidRPr="005C771F">
        <w:rPr>
          <w:rFonts w:ascii="Arial" w:hAnsi="Arial" w:cs="Arial"/>
        </w:rPr>
        <w:t xml:space="preserve"> treinamento ou instruções satisfatórias quanto aos métodos de trabalho que deverá utilizar, com vista a salvaguardar sua saúde e prevenir acidentes. </w:t>
      </w:r>
    </w:p>
    <w:p w14:paraId="3CBFC441" w14:textId="77777777" w:rsidR="00BD6346" w:rsidRPr="00BD6346" w:rsidRDefault="00BD6346" w:rsidP="00D76096">
      <w:pPr>
        <w:numPr>
          <w:ilvl w:val="2"/>
          <w:numId w:val="1"/>
        </w:numPr>
        <w:tabs>
          <w:tab w:val="left" w:pos="1418"/>
        </w:tabs>
        <w:spacing w:before="120" w:after="120"/>
        <w:ind w:left="1418" w:hanging="851"/>
        <w:jc w:val="both"/>
        <w:rPr>
          <w:rFonts w:ascii="Arial" w:hAnsi="Arial" w:cs="Arial"/>
          <w:b/>
          <w:bCs/>
          <w:sz w:val="28"/>
          <w:szCs w:val="28"/>
        </w:rPr>
      </w:pPr>
      <w:r w:rsidRPr="00BD6346">
        <w:rPr>
          <w:rFonts w:ascii="Arial" w:hAnsi="Arial" w:cs="Arial"/>
        </w:rPr>
        <w:t xml:space="preserve">O peso máximo que um trabalhador pode remover individualmente, conforme </w:t>
      </w:r>
      <w:r w:rsidR="002908F4" w:rsidRPr="00BD6346">
        <w:rPr>
          <w:rFonts w:ascii="Arial" w:hAnsi="Arial" w:cs="Arial"/>
        </w:rPr>
        <w:t>a Consolidação</w:t>
      </w:r>
      <w:r w:rsidRPr="00BD6346">
        <w:rPr>
          <w:rFonts w:ascii="Arial" w:hAnsi="Arial" w:cs="Arial"/>
        </w:rPr>
        <w:t xml:space="preserve"> das Leis do Trabalho (</w:t>
      </w:r>
      <w:r w:rsidR="002908F4" w:rsidRPr="00BD6346">
        <w:rPr>
          <w:rFonts w:ascii="Arial" w:hAnsi="Arial" w:cs="Arial"/>
        </w:rPr>
        <w:t>CLT) é</w:t>
      </w:r>
      <w:r w:rsidRPr="00BD6346">
        <w:rPr>
          <w:rFonts w:ascii="Arial" w:hAnsi="Arial" w:cs="Arial"/>
        </w:rPr>
        <w:t xml:space="preserve"> de 60 quilos considerando que é vedado a mulheres e jovens menores de 18 anos serviços que demandam uma força muscular superior a 20 quilos, para trabalhos contínuos, ou 25 quilos para as funções que exigirem, ocasionalmente, o transporte manual de cargas. </w:t>
      </w:r>
    </w:p>
    <w:p w14:paraId="23D8D6C5" w14:textId="77777777" w:rsidR="005C771F" w:rsidRDefault="004962A3" w:rsidP="00D76096">
      <w:pPr>
        <w:numPr>
          <w:ilvl w:val="2"/>
          <w:numId w:val="1"/>
        </w:numPr>
        <w:tabs>
          <w:tab w:val="left" w:pos="1418"/>
        </w:tabs>
        <w:spacing w:before="120" w:after="120"/>
        <w:ind w:left="1418" w:hanging="851"/>
        <w:jc w:val="both"/>
        <w:rPr>
          <w:rFonts w:ascii="Arial" w:hAnsi="Arial"/>
          <w:b/>
          <w:sz w:val="28"/>
          <w:szCs w:val="28"/>
        </w:rPr>
      </w:pPr>
      <w:r w:rsidRPr="005C771F">
        <w:rPr>
          <w:rFonts w:ascii="Arial" w:hAnsi="Arial" w:cs="Arial"/>
        </w:rPr>
        <w:t xml:space="preserve">Com vistas a limitar ou facilitar o transporte manual de cargas, deverão ser usados meios técnicos apropriados. </w:t>
      </w:r>
    </w:p>
    <w:p w14:paraId="50B3FF49" w14:textId="77777777" w:rsidR="00517AB8" w:rsidRPr="005C771F" w:rsidRDefault="004962A3" w:rsidP="00D76096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jc w:val="both"/>
        <w:rPr>
          <w:rFonts w:ascii="Arial" w:hAnsi="Arial"/>
          <w:b/>
          <w:sz w:val="28"/>
          <w:szCs w:val="28"/>
        </w:rPr>
      </w:pPr>
      <w:r w:rsidRPr="00D76096">
        <w:rPr>
          <w:rFonts w:ascii="Arial" w:hAnsi="Arial"/>
          <w:b/>
          <w:bCs/>
        </w:rPr>
        <w:t>Movimentação de Cargas com os equipamentos abaixo relacionados deverão seguir as orientações</w:t>
      </w:r>
      <w:r w:rsidR="00517AB8" w:rsidRPr="00D76096">
        <w:rPr>
          <w:rFonts w:ascii="Arial" w:hAnsi="Arial"/>
          <w:b/>
          <w:bCs/>
        </w:rPr>
        <w:t xml:space="preserve"> e recomendações do fabricante</w:t>
      </w:r>
      <w:r w:rsidR="00517AB8" w:rsidRPr="005C771F">
        <w:rPr>
          <w:rFonts w:ascii="Arial" w:hAnsi="Arial"/>
        </w:rPr>
        <w:t>.</w:t>
      </w:r>
    </w:p>
    <w:p w14:paraId="24556472" w14:textId="77777777" w:rsidR="004962A3" w:rsidRPr="00867062" w:rsidRDefault="004962A3" w:rsidP="00867062">
      <w:pPr>
        <w:pStyle w:val="Recuodecorpodetexto2"/>
        <w:numPr>
          <w:ilvl w:val="0"/>
          <w:numId w:val="12"/>
        </w:numPr>
        <w:tabs>
          <w:tab w:val="left" w:pos="567"/>
        </w:tabs>
        <w:spacing w:line="240" w:lineRule="auto"/>
        <w:jc w:val="both"/>
        <w:rPr>
          <w:rFonts w:ascii="Arial" w:hAnsi="Arial" w:cs="Arial"/>
          <w:bCs/>
        </w:rPr>
      </w:pPr>
      <w:r w:rsidRPr="00867062">
        <w:rPr>
          <w:rFonts w:ascii="Arial" w:hAnsi="Arial" w:cs="Arial"/>
          <w:bCs/>
        </w:rPr>
        <w:t>Guincho/Girafa Hidráulico;</w:t>
      </w:r>
    </w:p>
    <w:p w14:paraId="7AFB237B" w14:textId="77777777" w:rsidR="004962A3" w:rsidRPr="00867062" w:rsidRDefault="004962A3" w:rsidP="00867062">
      <w:pPr>
        <w:pStyle w:val="Recuodecorpodetexto2"/>
        <w:numPr>
          <w:ilvl w:val="0"/>
          <w:numId w:val="12"/>
        </w:numPr>
        <w:tabs>
          <w:tab w:val="left" w:pos="567"/>
        </w:tabs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867062">
        <w:rPr>
          <w:rFonts w:ascii="Arial" w:hAnsi="Arial" w:cs="Arial"/>
          <w:bCs/>
        </w:rPr>
        <w:t>Transpallet</w:t>
      </w:r>
      <w:proofErr w:type="spellEnd"/>
      <w:r w:rsidRPr="00867062">
        <w:rPr>
          <w:rFonts w:ascii="Arial" w:hAnsi="Arial" w:cs="Arial"/>
          <w:bCs/>
        </w:rPr>
        <w:t>;</w:t>
      </w:r>
    </w:p>
    <w:p w14:paraId="0F8D1D1F" w14:textId="77777777" w:rsidR="004962A3" w:rsidRPr="00867062" w:rsidRDefault="004962A3" w:rsidP="00867062">
      <w:pPr>
        <w:pStyle w:val="Recuodecorpodetexto2"/>
        <w:numPr>
          <w:ilvl w:val="0"/>
          <w:numId w:val="12"/>
        </w:numPr>
        <w:tabs>
          <w:tab w:val="left" w:pos="567"/>
        </w:tabs>
        <w:spacing w:line="240" w:lineRule="auto"/>
        <w:jc w:val="both"/>
        <w:rPr>
          <w:rFonts w:ascii="Arial" w:hAnsi="Arial" w:cs="Arial"/>
          <w:bCs/>
        </w:rPr>
      </w:pPr>
      <w:proofErr w:type="spellStart"/>
      <w:r w:rsidRPr="00867062">
        <w:rPr>
          <w:rFonts w:ascii="Arial" w:hAnsi="Arial" w:cs="Arial"/>
          <w:bCs/>
        </w:rPr>
        <w:t>Side</w:t>
      </w:r>
      <w:proofErr w:type="spellEnd"/>
      <w:r w:rsidRPr="00867062">
        <w:rPr>
          <w:rFonts w:ascii="Arial" w:hAnsi="Arial" w:cs="Arial"/>
          <w:bCs/>
        </w:rPr>
        <w:t xml:space="preserve"> Boom</w:t>
      </w:r>
      <w:r w:rsidR="00E01D81" w:rsidRPr="00867062">
        <w:rPr>
          <w:rFonts w:ascii="Arial" w:hAnsi="Arial" w:cs="Arial"/>
          <w:bCs/>
        </w:rPr>
        <w:t>;</w:t>
      </w:r>
    </w:p>
    <w:p w14:paraId="33A2F66B" w14:textId="77777777" w:rsidR="004962A3" w:rsidRPr="00867062" w:rsidRDefault="004962A3" w:rsidP="00867062">
      <w:pPr>
        <w:pStyle w:val="Recuodecorpodetexto2"/>
        <w:numPr>
          <w:ilvl w:val="0"/>
          <w:numId w:val="12"/>
        </w:numPr>
        <w:tabs>
          <w:tab w:val="left" w:pos="567"/>
        </w:tabs>
        <w:spacing w:line="240" w:lineRule="auto"/>
        <w:jc w:val="both"/>
        <w:rPr>
          <w:rFonts w:ascii="Arial" w:hAnsi="Arial" w:cs="Arial"/>
          <w:bCs/>
        </w:rPr>
      </w:pPr>
      <w:r w:rsidRPr="00867062">
        <w:rPr>
          <w:rFonts w:ascii="Arial" w:hAnsi="Arial" w:cs="Arial"/>
          <w:bCs/>
        </w:rPr>
        <w:t>Retroescavadeira</w:t>
      </w:r>
      <w:r w:rsidR="00E01D81" w:rsidRPr="00867062">
        <w:rPr>
          <w:rFonts w:ascii="Arial" w:hAnsi="Arial" w:cs="Arial"/>
          <w:bCs/>
        </w:rPr>
        <w:t>;</w:t>
      </w:r>
    </w:p>
    <w:p w14:paraId="0DD43DA4" w14:textId="77777777" w:rsidR="004962A3" w:rsidRPr="00867062" w:rsidRDefault="004962A3" w:rsidP="00867062">
      <w:pPr>
        <w:pStyle w:val="Recuodecorpodetexto2"/>
        <w:numPr>
          <w:ilvl w:val="0"/>
          <w:numId w:val="12"/>
        </w:numPr>
        <w:tabs>
          <w:tab w:val="left" w:pos="567"/>
        </w:tabs>
        <w:spacing w:line="240" w:lineRule="auto"/>
        <w:jc w:val="both"/>
        <w:rPr>
          <w:rFonts w:ascii="Arial" w:hAnsi="Arial" w:cs="Arial"/>
          <w:bCs/>
        </w:rPr>
      </w:pPr>
      <w:r w:rsidRPr="00867062">
        <w:rPr>
          <w:rFonts w:ascii="Arial" w:hAnsi="Arial" w:cs="Arial"/>
          <w:bCs/>
        </w:rPr>
        <w:t>Escavadeira</w:t>
      </w:r>
      <w:r w:rsidR="00E01D81" w:rsidRPr="00867062">
        <w:rPr>
          <w:rFonts w:ascii="Arial" w:hAnsi="Arial" w:cs="Arial"/>
          <w:bCs/>
        </w:rPr>
        <w:t>.</w:t>
      </w:r>
    </w:p>
    <w:p w14:paraId="224D7D18" w14:textId="77777777" w:rsidR="002908F4" w:rsidRPr="00BD6346" w:rsidRDefault="002908F4" w:rsidP="002908F4">
      <w:pPr>
        <w:pStyle w:val="Recuodecorpodetexto2"/>
        <w:tabs>
          <w:tab w:val="left" w:pos="567"/>
        </w:tabs>
        <w:spacing w:line="240" w:lineRule="auto"/>
        <w:ind w:left="1512"/>
        <w:jc w:val="both"/>
        <w:rPr>
          <w:rFonts w:ascii="Arial" w:hAnsi="Arial" w:cs="Arial"/>
          <w:b/>
        </w:rPr>
      </w:pPr>
    </w:p>
    <w:p w14:paraId="11C4C442" w14:textId="77777777" w:rsidR="00B01C43" w:rsidRDefault="00BD6346" w:rsidP="00867062">
      <w:pPr>
        <w:pStyle w:val="Recuodecorpodetexto2"/>
        <w:numPr>
          <w:ilvl w:val="2"/>
          <w:numId w:val="1"/>
        </w:numPr>
        <w:tabs>
          <w:tab w:val="left" w:pos="1134"/>
        </w:tabs>
        <w:spacing w:before="120" w:line="240" w:lineRule="auto"/>
        <w:ind w:left="1134" w:hanging="850"/>
        <w:jc w:val="both"/>
        <w:rPr>
          <w:rFonts w:ascii="Arial" w:hAnsi="Arial" w:cs="Arial"/>
        </w:rPr>
      </w:pPr>
      <w:r w:rsidRPr="00CD28E0">
        <w:rPr>
          <w:rFonts w:ascii="Arial" w:hAnsi="Arial" w:cs="Arial"/>
        </w:rPr>
        <w:t>Toda evidencia, capacitação, habilitação, qualificação e autorização devem</w:t>
      </w:r>
      <w:r w:rsidRPr="00CD28E0">
        <w:rPr>
          <w:rFonts w:ascii="Arial" w:hAnsi="Arial" w:cs="Arial"/>
          <w:b/>
          <w:bCs/>
        </w:rPr>
        <w:t xml:space="preserve"> </w:t>
      </w:r>
      <w:r w:rsidRPr="00CD28E0">
        <w:rPr>
          <w:rFonts w:ascii="Arial" w:hAnsi="Arial" w:cs="Arial"/>
        </w:rPr>
        <w:t>ser apresentadas a fiscalização do contrato. Ver Anexo Q12</w:t>
      </w:r>
      <w:r w:rsidR="002908F4" w:rsidRPr="00CD28E0">
        <w:rPr>
          <w:rFonts w:ascii="Arial" w:hAnsi="Arial" w:cs="Arial"/>
        </w:rPr>
        <w:t>.</w:t>
      </w:r>
    </w:p>
    <w:p w14:paraId="44A9D6D7" w14:textId="16276E43" w:rsidR="00CD28E0" w:rsidRPr="00CD28E0" w:rsidRDefault="00CD28E0" w:rsidP="00867062">
      <w:pPr>
        <w:pStyle w:val="Recuodecorpodetexto2"/>
        <w:tabs>
          <w:tab w:val="left" w:pos="1134"/>
        </w:tabs>
        <w:spacing w:before="120" w:line="240" w:lineRule="auto"/>
        <w:ind w:left="284"/>
        <w:jc w:val="both"/>
        <w:rPr>
          <w:rFonts w:ascii="Arial" w:hAnsi="Arial" w:cs="Arial"/>
        </w:rPr>
      </w:pPr>
      <w:r w:rsidRPr="00CD28E0">
        <w:rPr>
          <w:rFonts w:ascii="Arial" w:hAnsi="Arial" w:cs="Arial"/>
          <w:b/>
        </w:rPr>
        <w:lastRenderedPageBreak/>
        <w:t>Nota:</w:t>
      </w:r>
      <w:r>
        <w:rPr>
          <w:rFonts w:ascii="Arial" w:hAnsi="Arial" w:cs="Arial"/>
        </w:rPr>
        <w:t xml:space="preserve"> </w:t>
      </w:r>
      <w:r w:rsidRPr="00CD28E0">
        <w:rPr>
          <w:rFonts w:ascii="Arial" w:hAnsi="Arial" w:cs="Arial"/>
        </w:rPr>
        <w:t>As exigência</w:t>
      </w:r>
      <w:r w:rsidR="001D4552">
        <w:rPr>
          <w:rFonts w:ascii="Arial" w:hAnsi="Arial" w:cs="Arial"/>
        </w:rPr>
        <w:t>s</w:t>
      </w:r>
      <w:r w:rsidRPr="00CD28E0">
        <w:rPr>
          <w:rFonts w:ascii="Arial" w:hAnsi="Arial" w:cs="Arial"/>
        </w:rPr>
        <w:t xml:space="preserve"> deste procedimento também </w:t>
      </w:r>
      <w:r w:rsidR="008813A0">
        <w:rPr>
          <w:rFonts w:ascii="Arial" w:hAnsi="Arial" w:cs="Arial"/>
        </w:rPr>
        <w:t>são</w:t>
      </w:r>
      <w:r w:rsidRPr="00CD28E0">
        <w:rPr>
          <w:rFonts w:ascii="Arial" w:hAnsi="Arial" w:cs="Arial"/>
        </w:rPr>
        <w:t xml:space="preserve"> aplicáve</w:t>
      </w:r>
      <w:r w:rsidR="008813A0">
        <w:rPr>
          <w:rFonts w:ascii="Arial" w:hAnsi="Arial" w:cs="Arial"/>
        </w:rPr>
        <w:t>is</w:t>
      </w:r>
      <w:r w:rsidRPr="00CD28E0">
        <w:rPr>
          <w:rFonts w:ascii="Arial" w:hAnsi="Arial" w:cs="Arial"/>
        </w:rPr>
        <w:t xml:space="preserve"> a operadores próprios ou colaboradores internos da Companhia que operam ou movimenta</w:t>
      </w:r>
      <w:r w:rsidR="00647AB0">
        <w:rPr>
          <w:rFonts w:ascii="Arial" w:hAnsi="Arial" w:cs="Arial"/>
        </w:rPr>
        <w:t>m</w:t>
      </w:r>
      <w:r w:rsidRPr="00CD28E0">
        <w:rPr>
          <w:rFonts w:ascii="Arial" w:hAnsi="Arial" w:cs="Arial"/>
        </w:rPr>
        <w:t xml:space="preserve"> os equipamento</w:t>
      </w:r>
      <w:r w:rsidR="001D4552">
        <w:rPr>
          <w:rFonts w:ascii="Arial" w:hAnsi="Arial" w:cs="Arial"/>
        </w:rPr>
        <w:t>s</w:t>
      </w:r>
      <w:r w:rsidRPr="00CD28E0">
        <w:rPr>
          <w:rFonts w:ascii="Arial" w:hAnsi="Arial" w:cs="Arial"/>
        </w:rPr>
        <w:t xml:space="preserve"> citados acima.</w:t>
      </w:r>
    </w:p>
    <w:p w14:paraId="42A3DF28" w14:textId="77777777" w:rsidR="00661244" w:rsidRPr="00661244" w:rsidRDefault="00661244" w:rsidP="00661244">
      <w:pPr>
        <w:pStyle w:val="Recuodecorpodetexto2"/>
        <w:tabs>
          <w:tab w:val="left" w:pos="425"/>
          <w:tab w:val="left" w:pos="567"/>
          <w:tab w:val="left" w:pos="1985"/>
        </w:tabs>
        <w:spacing w:line="240" w:lineRule="auto"/>
        <w:ind w:left="360"/>
        <w:jc w:val="both"/>
        <w:rPr>
          <w:rFonts w:ascii="Arial" w:hAnsi="Arial" w:cs="Arial"/>
        </w:rPr>
      </w:pPr>
    </w:p>
    <w:p w14:paraId="23B4CE56" w14:textId="77777777" w:rsidR="00B01C43" w:rsidRDefault="00B01C43" w:rsidP="0079613B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9B31C2">
        <w:rPr>
          <w:rFonts w:ascii="Arial" w:hAnsi="Arial" w:cs="Arial"/>
          <w:b/>
        </w:rPr>
        <w:t>REFERÊNCIAS</w:t>
      </w:r>
    </w:p>
    <w:p w14:paraId="6A5C73AF" w14:textId="77777777" w:rsidR="00661244" w:rsidRPr="002908F4" w:rsidRDefault="00661244" w:rsidP="00661244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</w:p>
    <w:p w14:paraId="77CEF47C" w14:textId="77777777" w:rsidR="008535A1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/>
        </w:rPr>
      </w:pPr>
      <w:r w:rsidRPr="009B31C2">
        <w:rPr>
          <w:rFonts w:ascii="Arial" w:hAnsi="Arial" w:cs="Arial"/>
        </w:rPr>
        <w:t>PG-03.10-005 Permissão de Trabalho;</w:t>
      </w:r>
    </w:p>
    <w:p w14:paraId="5986392C" w14:textId="77777777" w:rsidR="008535A1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/>
        </w:rPr>
      </w:pPr>
      <w:r w:rsidRPr="009B31C2">
        <w:rPr>
          <w:rFonts w:ascii="Arial" w:hAnsi="Arial" w:cs="Arial"/>
        </w:rPr>
        <w:t>PG-03.10-006 Identificação, sinalização e isolamento de obras e serviços;</w:t>
      </w:r>
    </w:p>
    <w:p w14:paraId="0D4C3E34" w14:textId="77777777" w:rsidR="008535A1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/>
        </w:rPr>
      </w:pPr>
      <w:r w:rsidRPr="009B31C2">
        <w:rPr>
          <w:rFonts w:ascii="Arial" w:hAnsi="Arial" w:cs="Arial"/>
        </w:rPr>
        <w:t>IT-03.10-001 Análise Preliminar de Risco – APR;</w:t>
      </w:r>
    </w:p>
    <w:p w14:paraId="40FB15FA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/>
        </w:rPr>
      </w:pPr>
      <w:r w:rsidRPr="009B31C2">
        <w:rPr>
          <w:rFonts w:ascii="Arial" w:hAnsi="Arial" w:cs="Arial"/>
        </w:rPr>
        <w:t xml:space="preserve">IT-03.10-004 </w:t>
      </w:r>
      <w:r w:rsidR="00773650" w:rsidRPr="009B31C2">
        <w:rPr>
          <w:rFonts w:ascii="Arial" w:hAnsi="Arial" w:cs="Arial"/>
        </w:rPr>
        <w:t>Serviço em a</w:t>
      </w:r>
      <w:r w:rsidRPr="009B31C2">
        <w:rPr>
          <w:rFonts w:ascii="Arial" w:hAnsi="Arial" w:cs="Arial"/>
        </w:rPr>
        <w:t>ltura;</w:t>
      </w:r>
    </w:p>
    <w:p w14:paraId="7B86DD6D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 w:cs="Arial"/>
        </w:rPr>
      </w:pPr>
      <w:r w:rsidRPr="009B31C2">
        <w:rPr>
          <w:rFonts w:ascii="Arial" w:hAnsi="Arial" w:cs="Arial"/>
        </w:rPr>
        <w:t xml:space="preserve">IT-03.10-005 </w:t>
      </w:r>
      <w:r w:rsidR="00773650" w:rsidRPr="009B31C2">
        <w:rPr>
          <w:rFonts w:ascii="Arial" w:hAnsi="Arial" w:cs="Arial"/>
        </w:rPr>
        <w:t>Serviço com e</w:t>
      </w:r>
      <w:r w:rsidRPr="009B31C2">
        <w:rPr>
          <w:rFonts w:ascii="Arial" w:hAnsi="Arial" w:cs="Arial"/>
        </w:rPr>
        <w:t>letricidade;</w:t>
      </w:r>
    </w:p>
    <w:p w14:paraId="7FE994FB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/>
        </w:rPr>
      </w:pPr>
      <w:r w:rsidRPr="009B31C2">
        <w:rPr>
          <w:rFonts w:ascii="Arial" w:hAnsi="Arial"/>
        </w:rPr>
        <w:t>NR-12</w:t>
      </w:r>
      <w:r w:rsidR="00F03B46" w:rsidRPr="009B31C2">
        <w:rPr>
          <w:rFonts w:ascii="Arial" w:hAnsi="Arial"/>
        </w:rPr>
        <w:t xml:space="preserve"> </w:t>
      </w:r>
      <w:proofErr w:type="gramStart"/>
      <w:r w:rsidR="00F03B46" w:rsidRPr="009B31C2">
        <w:rPr>
          <w:rFonts w:ascii="Arial" w:hAnsi="Arial"/>
        </w:rPr>
        <w:t>-  Segurança</w:t>
      </w:r>
      <w:proofErr w:type="gramEnd"/>
      <w:r w:rsidR="00F03B46" w:rsidRPr="009B31C2">
        <w:rPr>
          <w:rFonts w:ascii="Arial" w:hAnsi="Arial"/>
        </w:rPr>
        <w:t xml:space="preserve"> no trabalho em máquinas e equipamentos;</w:t>
      </w:r>
    </w:p>
    <w:p w14:paraId="4C6A653A" w14:textId="79092646" w:rsidR="00F03B46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/>
        </w:rPr>
      </w:pPr>
      <w:r w:rsidRPr="009B31C2">
        <w:rPr>
          <w:rFonts w:ascii="Arial" w:hAnsi="Arial"/>
        </w:rPr>
        <w:t>NR-17</w:t>
      </w:r>
      <w:r w:rsidR="00F03B46" w:rsidRPr="009B31C2">
        <w:rPr>
          <w:rFonts w:ascii="Arial" w:hAnsi="Arial"/>
        </w:rPr>
        <w:t xml:space="preserve"> </w:t>
      </w:r>
      <w:r w:rsidR="00867062" w:rsidRPr="009B31C2">
        <w:rPr>
          <w:rFonts w:ascii="Arial" w:hAnsi="Arial"/>
        </w:rPr>
        <w:t>- Ergonomia</w:t>
      </w:r>
      <w:r w:rsidR="00F03B46" w:rsidRPr="009B31C2">
        <w:rPr>
          <w:rFonts w:ascii="Arial" w:hAnsi="Arial"/>
        </w:rPr>
        <w:t>;</w:t>
      </w:r>
    </w:p>
    <w:p w14:paraId="0F0BA39E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/>
        </w:rPr>
      </w:pPr>
      <w:r w:rsidRPr="009B31C2">
        <w:rPr>
          <w:rFonts w:ascii="Arial" w:hAnsi="Arial"/>
        </w:rPr>
        <w:t>NR18</w:t>
      </w:r>
      <w:r w:rsidR="00F03B46" w:rsidRPr="009B31C2">
        <w:rPr>
          <w:rFonts w:ascii="Arial" w:hAnsi="Arial"/>
        </w:rPr>
        <w:t xml:space="preserve"> - Condições e Meio Ambiente de Trabalho na Indústria da Construção;</w:t>
      </w:r>
    </w:p>
    <w:p w14:paraId="622D9D66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/>
        </w:rPr>
      </w:pPr>
      <w:r w:rsidRPr="009B31C2">
        <w:rPr>
          <w:rFonts w:ascii="Arial" w:hAnsi="Arial"/>
        </w:rPr>
        <w:t>NR-35</w:t>
      </w:r>
      <w:r w:rsidR="00F03B46" w:rsidRPr="009B31C2">
        <w:rPr>
          <w:rFonts w:ascii="Arial" w:hAnsi="Arial"/>
        </w:rPr>
        <w:t xml:space="preserve"> – Trabalho em Altura</w:t>
      </w:r>
      <w:r w:rsidR="00B32E05" w:rsidRPr="009B31C2">
        <w:rPr>
          <w:rFonts w:ascii="Arial" w:hAnsi="Arial"/>
        </w:rPr>
        <w:t>;</w:t>
      </w:r>
    </w:p>
    <w:p w14:paraId="09C4C3FE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/>
        </w:rPr>
      </w:pPr>
      <w:r w:rsidRPr="009B31C2">
        <w:rPr>
          <w:rFonts w:ascii="Arial" w:hAnsi="Arial"/>
        </w:rPr>
        <w:t xml:space="preserve"> CLT</w:t>
      </w:r>
      <w:r w:rsidR="00B32E05" w:rsidRPr="009B31C2">
        <w:rPr>
          <w:rFonts w:ascii="Arial" w:hAnsi="Arial"/>
        </w:rPr>
        <w:t xml:space="preserve"> – Consolidação das Leis do Trabalho;</w:t>
      </w:r>
    </w:p>
    <w:p w14:paraId="73005DE9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 w:cs="Arial"/>
        </w:rPr>
      </w:pPr>
      <w:r w:rsidRPr="009B31C2">
        <w:rPr>
          <w:rFonts w:ascii="Arial" w:hAnsi="Arial" w:cs="Arial"/>
        </w:rPr>
        <w:t>NBR 7500:2013 - Identificação para o transporte terrestre, manuseio, movimentação e armazenamento de produtos;</w:t>
      </w:r>
    </w:p>
    <w:p w14:paraId="07F9238D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 w:cs="Arial"/>
        </w:rPr>
      </w:pPr>
      <w:r w:rsidRPr="009B31C2">
        <w:rPr>
          <w:rFonts w:ascii="Arial" w:hAnsi="Arial" w:cs="Arial"/>
        </w:rPr>
        <w:t>NBR 8400:1984 - Cálculo de equipamento para levantamento e movimentação de cargas – Procedimento;</w:t>
      </w:r>
    </w:p>
    <w:p w14:paraId="49602F14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 w:cs="Arial"/>
        </w:rPr>
      </w:pPr>
      <w:r w:rsidRPr="009B31C2">
        <w:rPr>
          <w:rFonts w:ascii="Arial" w:hAnsi="Arial" w:cs="Arial"/>
        </w:rPr>
        <w:t>NBR 11436:1988 - Sinalização manual para movimentação de carga por meio de equipamento mecânico de elevação – Procedimento;</w:t>
      </w:r>
    </w:p>
    <w:p w14:paraId="7CCFFBFE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 w:cs="Arial"/>
        </w:rPr>
      </w:pPr>
      <w:r w:rsidRPr="009B31C2">
        <w:rPr>
          <w:rFonts w:ascii="Arial" w:hAnsi="Arial" w:cs="Arial"/>
        </w:rPr>
        <w:t>NBR 13545:2012 - Movimentação de cargas — Manilhas;</w:t>
      </w:r>
    </w:p>
    <w:p w14:paraId="5EC15E6E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 w:cs="Arial"/>
        </w:rPr>
      </w:pPr>
      <w:r w:rsidRPr="009B31C2">
        <w:rPr>
          <w:rFonts w:ascii="Arial" w:hAnsi="Arial" w:cs="Arial"/>
        </w:rPr>
        <w:t xml:space="preserve">NBR 10014:1987 - </w:t>
      </w:r>
      <w:proofErr w:type="spellStart"/>
      <w:r w:rsidRPr="009B31C2">
        <w:rPr>
          <w:rFonts w:ascii="Arial" w:hAnsi="Arial" w:cs="Arial"/>
        </w:rPr>
        <w:t>Moitão</w:t>
      </w:r>
      <w:proofErr w:type="spellEnd"/>
      <w:r w:rsidRPr="009B31C2">
        <w:rPr>
          <w:rFonts w:ascii="Arial" w:hAnsi="Arial" w:cs="Arial"/>
        </w:rPr>
        <w:t xml:space="preserve"> e cadernal de aço para movimentação de carga em embarcações – Especificação;</w:t>
      </w:r>
    </w:p>
    <w:p w14:paraId="1EC05E90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 w:cs="Arial"/>
        </w:rPr>
      </w:pPr>
      <w:r w:rsidRPr="009B31C2">
        <w:rPr>
          <w:rFonts w:ascii="Arial" w:hAnsi="Arial" w:cs="Arial"/>
        </w:rPr>
        <w:t>NBR ISO 3108:1998 - Cabos de aço para uso geral – Determinação da carga de ruptura real;</w:t>
      </w:r>
    </w:p>
    <w:p w14:paraId="5B78BA75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 w:cs="Arial"/>
        </w:rPr>
      </w:pPr>
      <w:r w:rsidRPr="009B31C2">
        <w:rPr>
          <w:rFonts w:ascii="Arial" w:hAnsi="Arial" w:cs="Arial"/>
        </w:rPr>
        <w:t>NBR 13541:2014 - Linga de cabo de aço;</w:t>
      </w:r>
    </w:p>
    <w:p w14:paraId="31138269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 w:cs="Arial"/>
        </w:rPr>
      </w:pPr>
      <w:r w:rsidRPr="009B31C2">
        <w:rPr>
          <w:rFonts w:ascii="Arial" w:hAnsi="Arial" w:cs="Arial"/>
        </w:rPr>
        <w:t>NBR ISO 2408:2008 - Cabos de aço para uso geral – Requisitos mínimos;</w:t>
      </w:r>
    </w:p>
    <w:p w14:paraId="1BFB9664" w14:textId="77777777" w:rsidR="00CB0AEB" w:rsidRPr="009B31C2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 w:cs="Arial"/>
        </w:rPr>
      </w:pPr>
      <w:r w:rsidRPr="009B31C2">
        <w:rPr>
          <w:rFonts w:ascii="Arial" w:hAnsi="Arial" w:cs="Arial"/>
        </w:rPr>
        <w:t>NBR ISO 4309:2009 - Equipamentos de movimentação de carga – Cabos de aço – Cuidados, manutenção, instalação, inspeção e descarte;</w:t>
      </w:r>
    </w:p>
    <w:p w14:paraId="1DC53AC5" w14:textId="77777777" w:rsidR="00CB0AEB" w:rsidRPr="009B31C2" w:rsidRDefault="00CB0AEB" w:rsidP="00CB0AEB">
      <w:pPr>
        <w:pStyle w:val="PargrafodaLista"/>
        <w:ind w:left="788" w:hanging="431"/>
        <w:rPr>
          <w:rFonts w:ascii="Arial" w:hAnsi="Arial" w:cs="Arial"/>
        </w:rPr>
      </w:pPr>
    </w:p>
    <w:p w14:paraId="326C5323" w14:textId="77777777" w:rsidR="00CB0AEB" w:rsidRDefault="00CB0AEB" w:rsidP="00867062">
      <w:pPr>
        <w:pStyle w:val="Recuodecorpodetexto2"/>
        <w:numPr>
          <w:ilvl w:val="1"/>
          <w:numId w:val="1"/>
        </w:numPr>
        <w:tabs>
          <w:tab w:val="left" w:pos="567"/>
        </w:tabs>
        <w:spacing w:before="120" w:line="240" w:lineRule="auto"/>
        <w:ind w:left="567" w:hanging="425"/>
        <w:jc w:val="both"/>
        <w:rPr>
          <w:rFonts w:ascii="Arial" w:hAnsi="Arial" w:cs="Arial"/>
        </w:rPr>
      </w:pPr>
      <w:r w:rsidRPr="009B31C2">
        <w:rPr>
          <w:rFonts w:ascii="Arial" w:hAnsi="Arial" w:cs="Arial"/>
        </w:rPr>
        <w:t xml:space="preserve">NBR 15637:2012 - Cintas </w:t>
      </w:r>
      <w:r w:rsidR="00661244">
        <w:rPr>
          <w:rFonts w:ascii="Arial" w:hAnsi="Arial" w:cs="Arial"/>
        </w:rPr>
        <w:t>têxteis para elevação de cargas.</w:t>
      </w:r>
    </w:p>
    <w:p w14:paraId="00BE28B4" w14:textId="77777777" w:rsidR="00661244" w:rsidRDefault="00661244" w:rsidP="00661244">
      <w:pPr>
        <w:pStyle w:val="PargrafodaLista"/>
        <w:rPr>
          <w:rFonts w:ascii="Arial" w:hAnsi="Arial" w:cs="Arial"/>
        </w:rPr>
      </w:pPr>
    </w:p>
    <w:p w14:paraId="1A2C43B4" w14:textId="77777777" w:rsidR="00661244" w:rsidRPr="002908F4" w:rsidRDefault="00661244" w:rsidP="00661244">
      <w:pPr>
        <w:pStyle w:val="Recuodecorpodetexto2"/>
        <w:tabs>
          <w:tab w:val="left" w:pos="567"/>
        </w:tabs>
        <w:spacing w:after="0" w:line="240" w:lineRule="auto"/>
        <w:ind w:left="788"/>
        <w:jc w:val="both"/>
        <w:rPr>
          <w:rFonts w:ascii="Arial" w:hAnsi="Arial" w:cs="Arial"/>
        </w:rPr>
      </w:pPr>
    </w:p>
    <w:p w14:paraId="2F2E20B7" w14:textId="77777777" w:rsidR="00B01C43" w:rsidRPr="009B31C2" w:rsidRDefault="00B01C43" w:rsidP="0079613B">
      <w:pPr>
        <w:numPr>
          <w:ilvl w:val="0"/>
          <w:numId w:val="1"/>
        </w:numPr>
        <w:tabs>
          <w:tab w:val="left" w:pos="567"/>
        </w:tabs>
        <w:ind w:left="567" w:hanging="567"/>
        <w:jc w:val="both"/>
        <w:rPr>
          <w:rFonts w:ascii="Arial" w:hAnsi="Arial" w:cs="Arial"/>
          <w:b/>
        </w:rPr>
      </w:pPr>
      <w:r w:rsidRPr="009B31C2">
        <w:rPr>
          <w:rFonts w:ascii="Arial" w:hAnsi="Arial" w:cs="Arial"/>
          <w:b/>
        </w:rPr>
        <w:t>ANEXOS</w:t>
      </w:r>
    </w:p>
    <w:p w14:paraId="17A9E709" w14:textId="77777777" w:rsidR="00B01C43" w:rsidRPr="009B31C2" w:rsidRDefault="00B01C43" w:rsidP="00B01C43">
      <w:pPr>
        <w:tabs>
          <w:tab w:val="left" w:pos="567"/>
        </w:tabs>
        <w:ind w:left="567"/>
        <w:jc w:val="both"/>
        <w:rPr>
          <w:rFonts w:ascii="Arial" w:hAnsi="Arial" w:cs="Arial"/>
          <w:b/>
        </w:rPr>
      </w:pPr>
    </w:p>
    <w:p w14:paraId="6C10F83B" w14:textId="77777777" w:rsidR="00B01C43" w:rsidRPr="009B31C2" w:rsidRDefault="00B01C43" w:rsidP="00B01C43">
      <w:pPr>
        <w:jc w:val="both"/>
        <w:rPr>
          <w:rFonts w:ascii="Arial" w:hAnsi="Arial" w:cs="Arial"/>
        </w:rPr>
      </w:pPr>
      <w:r w:rsidRPr="009B31C2">
        <w:rPr>
          <w:rFonts w:ascii="Arial" w:hAnsi="Arial" w:cs="Arial"/>
        </w:rPr>
        <w:t xml:space="preserve"> </w:t>
      </w:r>
      <w:r w:rsidRPr="009B31C2">
        <w:rPr>
          <w:rFonts w:ascii="Arial" w:hAnsi="Arial" w:cs="Arial"/>
          <w:b/>
          <w:i/>
        </w:rPr>
        <w:t>“Não se aplica”.</w:t>
      </w:r>
    </w:p>
    <w:sectPr w:rsidR="00B01C43" w:rsidRPr="009B31C2" w:rsidSect="00A125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2274" w:right="1418" w:bottom="1560" w:left="1418" w:header="425" w:footer="3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5CDA5" w14:textId="77777777" w:rsidR="00985D6A" w:rsidRDefault="00985D6A">
      <w:r>
        <w:separator/>
      </w:r>
    </w:p>
  </w:endnote>
  <w:endnote w:type="continuationSeparator" w:id="0">
    <w:p w14:paraId="7BE36DD3" w14:textId="77777777" w:rsidR="00985D6A" w:rsidRDefault="00985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ECE4" w14:textId="77777777" w:rsidR="007215EF" w:rsidRDefault="007215E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0745B" w14:textId="77777777" w:rsidR="00CB18B0" w:rsidRDefault="00985D6A">
    <w:pPr>
      <w:pStyle w:val="Rodap"/>
      <w:pBdr>
        <w:bottom w:val="single" w:sz="12" w:space="1" w:color="auto"/>
      </w:pBdr>
      <w:rPr>
        <w:lang w:val="pt-BR"/>
      </w:rPr>
    </w:pPr>
  </w:p>
  <w:p w14:paraId="770C968E" w14:textId="77777777" w:rsidR="00A125FA" w:rsidRDefault="00985D6A">
    <w:pPr>
      <w:pStyle w:val="Rodap"/>
      <w:rPr>
        <w:lang w:val="pt-BR"/>
      </w:rPr>
    </w:pPr>
  </w:p>
  <w:tbl>
    <w:tblPr>
      <w:tblStyle w:val="Tabelacomgrade8"/>
      <w:tblW w:w="9072" w:type="dxa"/>
      <w:tblInd w:w="108" w:type="dxa"/>
      <w:tblLayout w:type="fixed"/>
      <w:tblLook w:val="04A0" w:firstRow="1" w:lastRow="0" w:firstColumn="1" w:lastColumn="0" w:noHBand="0" w:noVBand="1"/>
    </w:tblPr>
    <w:tblGrid>
      <w:gridCol w:w="4536"/>
      <w:gridCol w:w="4536"/>
    </w:tblGrid>
    <w:tr w:rsidR="00CB18B0" w:rsidRPr="00A125FA" w14:paraId="258ED41D" w14:textId="77777777" w:rsidTr="00A125F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536" w:type="dxa"/>
          <w:tcBorders>
            <w:top w:val="single" w:sz="6" w:space="0" w:color="44546A" w:themeColor="text2"/>
            <w:left w:val="single" w:sz="6" w:space="0" w:color="44546A" w:themeColor="text2"/>
            <w:bottom w:val="single" w:sz="6" w:space="0" w:color="44546A" w:themeColor="text2"/>
            <w:right w:val="single" w:sz="6" w:space="0" w:color="44546A" w:themeColor="text2"/>
          </w:tcBorders>
          <w:shd w:val="clear" w:color="auto" w:fill="auto"/>
          <w:vAlign w:val="center"/>
        </w:tcPr>
        <w:p w14:paraId="38F8BB13" w14:textId="77777777" w:rsidR="00CB18B0" w:rsidRPr="00A125FA" w:rsidRDefault="00B01C43" w:rsidP="003F4A38">
          <w:pPr>
            <w:tabs>
              <w:tab w:val="left" w:pos="142"/>
            </w:tabs>
            <w:ind w:left="142"/>
            <w:rPr>
              <w:rFonts w:ascii="Arial" w:hAnsi="Arial" w:cs="Arial"/>
              <w:color w:val="auto"/>
              <w:sz w:val="18"/>
              <w:szCs w:val="18"/>
            </w:rPr>
          </w:pPr>
          <w:r w:rsidRPr="00A125FA">
            <w:rPr>
              <w:rFonts w:ascii="Arial" w:hAnsi="Arial" w:cs="Arial"/>
              <w:color w:val="auto"/>
              <w:sz w:val="18"/>
              <w:szCs w:val="18"/>
            </w:rPr>
            <w:t>Elaborado por:</w:t>
          </w:r>
        </w:p>
      </w:tc>
      <w:tc>
        <w:tcPr>
          <w:tcW w:w="4536" w:type="dxa"/>
          <w:tcBorders>
            <w:top w:val="single" w:sz="6" w:space="0" w:color="44546A" w:themeColor="text2"/>
            <w:left w:val="single" w:sz="6" w:space="0" w:color="44546A" w:themeColor="text2"/>
            <w:bottom w:val="single" w:sz="6" w:space="0" w:color="44546A" w:themeColor="text2"/>
            <w:right w:val="single" w:sz="6" w:space="0" w:color="44546A" w:themeColor="text2"/>
          </w:tcBorders>
          <w:shd w:val="clear" w:color="auto" w:fill="auto"/>
          <w:vAlign w:val="center"/>
        </w:tcPr>
        <w:p w14:paraId="392D9A8D" w14:textId="77777777" w:rsidR="00CB18B0" w:rsidRPr="00A125FA" w:rsidRDefault="00B01C43" w:rsidP="003F4A38">
          <w:pPr>
            <w:tabs>
              <w:tab w:val="left" w:pos="567"/>
            </w:tabs>
            <w:ind w:left="0"/>
            <w:rPr>
              <w:rFonts w:ascii="Arial" w:hAnsi="Arial" w:cs="Arial"/>
              <w:color w:val="auto"/>
              <w:sz w:val="18"/>
              <w:szCs w:val="18"/>
            </w:rPr>
          </w:pPr>
          <w:r w:rsidRPr="00A125FA">
            <w:rPr>
              <w:rFonts w:ascii="Arial" w:hAnsi="Arial" w:cs="Arial"/>
              <w:color w:val="auto"/>
              <w:sz w:val="18"/>
              <w:szCs w:val="18"/>
            </w:rPr>
            <w:t>Aprovado por:</w:t>
          </w:r>
        </w:p>
      </w:tc>
    </w:tr>
    <w:tr w:rsidR="00CB18B0" w:rsidRPr="00A125FA" w14:paraId="15180965" w14:textId="77777777" w:rsidTr="00A125FA">
      <w:trPr>
        <w:trHeight w:val="345"/>
      </w:trPr>
      <w:tc>
        <w:tcPr>
          <w:tcW w:w="4536" w:type="dxa"/>
          <w:tcBorders>
            <w:top w:val="single" w:sz="6" w:space="0" w:color="44546A" w:themeColor="text2"/>
          </w:tcBorders>
          <w:vAlign w:val="center"/>
        </w:tcPr>
        <w:p w14:paraId="736C1B8C" w14:textId="75390DB9" w:rsidR="00CB18B0" w:rsidRPr="00A125FA" w:rsidRDefault="00D319FA" w:rsidP="00A125FA">
          <w:pPr>
            <w:pStyle w:val="Cabealho"/>
            <w:spacing w:line="360" w:lineRule="auto"/>
            <w:ind w:left="0"/>
            <w:rPr>
              <w:rFonts w:ascii="Arial" w:hAnsi="Arial" w:cs="Arial"/>
              <w:b/>
              <w:color w:val="7F7F7F" w:themeColor="text1" w:themeTint="80"/>
              <w:sz w:val="18"/>
              <w:szCs w:val="18"/>
              <w:lang w:val="pt-BR"/>
            </w:rPr>
          </w:pPr>
          <w:r>
            <w:t>Apulchro Daltro Motta Filho</w:t>
          </w:r>
        </w:p>
      </w:tc>
      <w:tc>
        <w:tcPr>
          <w:tcW w:w="4536" w:type="dxa"/>
          <w:tcBorders>
            <w:top w:val="single" w:sz="6" w:space="0" w:color="44546A" w:themeColor="text2"/>
          </w:tcBorders>
          <w:vAlign w:val="center"/>
        </w:tcPr>
        <w:p w14:paraId="1569C0D9" w14:textId="3EBAEDDB" w:rsidR="00CB18B0" w:rsidRPr="002D3BDD" w:rsidRDefault="0032238F" w:rsidP="00A125FA">
          <w:pPr>
            <w:pStyle w:val="Cabealho"/>
            <w:spacing w:line="360" w:lineRule="auto"/>
            <w:ind w:left="0"/>
            <w:rPr>
              <w:rFonts w:ascii="Arial" w:hAnsi="Arial" w:cs="Arial"/>
              <w:b/>
              <w:color w:val="7F7F7F" w:themeColor="text1" w:themeTint="80"/>
              <w:lang w:val="pt-BR"/>
            </w:rPr>
          </w:pPr>
          <w:fldSimple w:instr=" DOCVARIABLE  APPROVER  \* MERGEFORMAT ">
            <w:r>
              <w:t>JOSE CARLOS ALVES GALLINDO JUNIOR</w:t>
            </w:r>
          </w:fldSimple>
        </w:p>
      </w:tc>
    </w:tr>
  </w:tbl>
  <w:p w14:paraId="562D22E2" w14:textId="77777777" w:rsidR="00CB18B0" w:rsidRPr="00CB18B0" w:rsidRDefault="00985D6A" w:rsidP="00A125FA">
    <w:pPr>
      <w:pStyle w:val="Rodap"/>
      <w:rPr>
        <w:lang w:val="pt-B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B6EF2" w14:textId="77777777" w:rsidR="007215EF" w:rsidRDefault="007215E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6A37E" w14:textId="77777777" w:rsidR="00985D6A" w:rsidRDefault="00985D6A">
      <w:r>
        <w:separator/>
      </w:r>
    </w:p>
  </w:footnote>
  <w:footnote w:type="continuationSeparator" w:id="0">
    <w:p w14:paraId="2EB7D2EA" w14:textId="77777777" w:rsidR="00985D6A" w:rsidRDefault="00985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73049" w14:textId="77777777" w:rsidR="00DF4CE4" w:rsidRDefault="00B01C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2D542C20" w14:textId="77777777" w:rsidR="00DF4CE4" w:rsidRDefault="00985D6A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5812"/>
      <w:gridCol w:w="1912"/>
    </w:tblGrid>
    <w:tr w:rsidR="00523E42" w14:paraId="5D96DAE6" w14:textId="77777777" w:rsidTr="005A7038">
      <w:trPr>
        <w:trHeight w:val="653"/>
      </w:trPr>
      <w:tc>
        <w:tcPr>
          <w:tcW w:w="1560" w:type="dxa"/>
          <w:vMerge w:val="restart"/>
        </w:tcPr>
        <w:p w14:paraId="1A6DB3E3" w14:textId="77777777" w:rsidR="00523E42" w:rsidRDefault="00B01C43" w:rsidP="005A7038">
          <w:pPr>
            <w:pStyle w:val="Cabealho"/>
          </w:pPr>
          <w:r>
            <w:rPr>
              <w:noProof/>
              <w:lang w:val="pt-BR"/>
            </w:rPr>
            <w:drawing>
              <wp:inline distT="0" distB="0" distL="0" distR="0" wp14:anchorId="3851C154" wp14:editId="337283CD">
                <wp:extent cx="914400" cy="828040"/>
                <wp:effectExtent l="19050" t="0" r="0" b="0"/>
                <wp:docPr id="10" name="Imagem 60" descr="logo_bahiagas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 descr="logo_bahiagas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7D9AB8DE" w14:textId="77777777" w:rsidR="00523E42" w:rsidRPr="006E6173" w:rsidRDefault="00B01C43" w:rsidP="005A7038">
          <w:pPr>
            <w:pStyle w:val="Cabealho"/>
            <w:rPr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>PROCEDIMENTO GERAL</w:t>
          </w:r>
        </w:p>
      </w:tc>
      <w:tc>
        <w:tcPr>
          <w:tcW w:w="1912" w:type="dxa"/>
          <w:vMerge w:val="restart"/>
          <w:vAlign w:val="center"/>
        </w:tcPr>
        <w:p w14:paraId="33B31FB3" w14:textId="575267A6" w:rsidR="00E91C76" w:rsidRPr="005B7F96" w:rsidRDefault="002E1239" w:rsidP="00E91C76">
          <w:pPr>
            <w:pStyle w:val="Cabealho"/>
            <w:spacing w:line="360" w:lineRule="auto"/>
            <w:jc w:val="left"/>
            <w:rPr>
              <w:rFonts w:ascii="Arial" w:hAnsi="Arial" w:cs="Arial"/>
              <w:b/>
              <w:sz w:val="18"/>
              <w:szCs w:val="18"/>
              <w:lang w:val="pt-BR"/>
            </w:rPr>
          </w:pPr>
          <w:r w:rsidRPr="005B7F9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Pr="005B7F96">
            <w:rPr>
              <w:rFonts w:ascii="Arial" w:hAnsi="Arial" w:cs="Arial"/>
              <w:b/>
              <w:sz w:val="18"/>
              <w:szCs w:val="18"/>
            </w:rPr>
            <w:instrText xml:space="preserve"> DOCVARIABLE  DOC  \* MERGEFORMAT </w:instrText>
          </w:r>
          <w:r w:rsidRPr="005B7F96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32238F" w:rsidRPr="0032238F">
            <w:rPr>
              <w:rFonts w:ascii="Arial" w:hAnsi="Arial" w:cs="Arial"/>
              <w:b/>
              <w:sz w:val="18"/>
              <w:szCs w:val="18"/>
              <w:lang w:val="pt-BR"/>
            </w:rPr>
            <w:t>PG-03.10-029</w:t>
          </w:r>
          <w:r w:rsidRPr="005B7F96">
            <w:rPr>
              <w:rFonts w:ascii="Arial" w:hAnsi="Arial" w:cs="Arial"/>
              <w:b/>
              <w:sz w:val="18"/>
              <w:szCs w:val="18"/>
              <w:lang w:val="pt-BR"/>
            </w:rPr>
            <w:fldChar w:fldCharType="end"/>
          </w:r>
        </w:p>
        <w:p w14:paraId="79D3E406" w14:textId="77777777" w:rsidR="004E746A" w:rsidRPr="005B7F96" w:rsidRDefault="00B01C43" w:rsidP="004E746A">
          <w:pPr>
            <w:pStyle w:val="Cabealho"/>
            <w:spacing w:line="360" w:lineRule="auto"/>
            <w:jc w:val="left"/>
            <w:rPr>
              <w:rFonts w:ascii="Arial" w:hAnsi="Arial" w:cs="Arial"/>
              <w:b/>
              <w:sz w:val="18"/>
              <w:szCs w:val="18"/>
            </w:rPr>
          </w:pPr>
          <w:r w:rsidRPr="005B7F96">
            <w:rPr>
              <w:rFonts w:ascii="Arial" w:hAnsi="Arial" w:cs="Arial"/>
              <w:b/>
              <w:sz w:val="18"/>
              <w:szCs w:val="18"/>
              <w:lang w:val="pt-BR"/>
            </w:rPr>
            <w:t>DATA:</w:t>
          </w:r>
          <w:r w:rsidR="0069490E">
            <w:rPr>
              <w:rFonts w:ascii="Arial" w:hAnsi="Arial" w:cs="Arial"/>
              <w:b/>
              <w:sz w:val="18"/>
              <w:szCs w:val="18"/>
            </w:rPr>
            <w:t xml:space="preserve"> 27/12</w:t>
          </w:r>
          <w:r w:rsidR="005B7F96" w:rsidRPr="005B7F96">
            <w:rPr>
              <w:rFonts w:ascii="Arial" w:hAnsi="Arial" w:cs="Arial"/>
              <w:b/>
              <w:sz w:val="18"/>
              <w:szCs w:val="18"/>
            </w:rPr>
            <w:t>/2018</w:t>
          </w:r>
        </w:p>
        <w:p w14:paraId="50DFBDC1" w14:textId="42ACB198" w:rsidR="00E91C76" w:rsidRPr="005B7F96" w:rsidRDefault="00B01C43" w:rsidP="00E91C76">
          <w:pPr>
            <w:pStyle w:val="Cabealho"/>
            <w:spacing w:line="360" w:lineRule="auto"/>
            <w:jc w:val="left"/>
            <w:rPr>
              <w:rFonts w:ascii="Arial" w:hAnsi="Arial" w:cs="Arial"/>
              <w:b/>
              <w:sz w:val="18"/>
              <w:szCs w:val="18"/>
            </w:rPr>
          </w:pPr>
          <w:r w:rsidRPr="005B7F96">
            <w:rPr>
              <w:rFonts w:ascii="Arial" w:hAnsi="Arial" w:cs="Arial"/>
              <w:b/>
              <w:sz w:val="18"/>
              <w:szCs w:val="18"/>
              <w:lang w:val="pt-BR"/>
            </w:rPr>
            <w:t xml:space="preserve">REV.: </w:t>
          </w:r>
          <w:r w:rsidR="002E1239" w:rsidRPr="005B7F96">
            <w:rPr>
              <w:rFonts w:ascii="Arial" w:hAnsi="Arial" w:cs="Arial"/>
              <w:b/>
              <w:sz w:val="18"/>
              <w:szCs w:val="18"/>
            </w:rPr>
            <w:fldChar w:fldCharType="begin"/>
          </w:r>
          <w:r w:rsidR="002E1239" w:rsidRPr="005B7F96">
            <w:rPr>
              <w:rFonts w:ascii="Arial" w:hAnsi="Arial" w:cs="Arial"/>
              <w:b/>
              <w:sz w:val="18"/>
              <w:szCs w:val="18"/>
            </w:rPr>
            <w:instrText xml:space="preserve"> DOCVARIABLE  REV  \* MERGEFORMAT </w:instrText>
          </w:r>
          <w:r w:rsidR="002E1239" w:rsidRPr="005B7F96">
            <w:rPr>
              <w:rFonts w:ascii="Arial" w:hAnsi="Arial" w:cs="Arial"/>
              <w:b/>
              <w:sz w:val="18"/>
              <w:szCs w:val="18"/>
            </w:rPr>
            <w:fldChar w:fldCharType="separate"/>
          </w:r>
          <w:r w:rsidR="0032238F">
            <w:rPr>
              <w:rFonts w:ascii="Arial" w:hAnsi="Arial" w:cs="Arial"/>
              <w:b/>
              <w:sz w:val="18"/>
              <w:szCs w:val="18"/>
            </w:rPr>
            <w:t>02</w:t>
          </w:r>
          <w:r w:rsidR="002E1239" w:rsidRPr="005B7F96">
            <w:rPr>
              <w:rFonts w:ascii="Arial" w:hAnsi="Arial" w:cs="Arial"/>
              <w:b/>
              <w:sz w:val="18"/>
              <w:szCs w:val="18"/>
            </w:rPr>
            <w:fldChar w:fldCharType="end"/>
          </w:r>
        </w:p>
        <w:sdt>
          <w:sdtPr>
            <w:rPr>
              <w:rFonts w:ascii="Arial" w:hAnsi="Arial" w:cs="Arial"/>
              <w:b/>
              <w:sz w:val="18"/>
              <w:szCs w:val="18"/>
            </w:rPr>
            <w:id w:val="2875660"/>
            <w:docPartObj>
              <w:docPartGallery w:val="Page Numbers (Top of Page)"/>
              <w:docPartUnique/>
            </w:docPartObj>
          </w:sdtPr>
          <w:sdtEndPr/>
          <w:sdtContent>
            <w:p w14:paraId="327F6D74" w14:textId="77777777" w:rsidR="00523E42" w:rsidRPr="00AD1FFA" w:rsidRDefault="00B01C43" w:rsidP="00E91C76">
              <w:pPr>
                <w:spacing w:line="360" w:lineRule="auto"/>
                <w:jc w:val="left"/>
                <w:rPr>
                  <w:rFonts w:ascii="Arial" w:hAnsi="Arial" w:cs="Arial"/>
                  <w:color w:val="7F7F7F" w:themeColor="text1" w:themeTint="80"/>
                  <w:sz w:val="20"/>
                  <w:szCs w:val="20"/>
                </w:rPr>
              </w:pPr>
              <w:r w:rsidRPr="005B7F96">
                <w:rPr>
                  <w:rFonts w:ascii="Arial" w:hAnsi="Arial" w:cs="Arial"/>
                  <w:b/>
                  <w:sz w:val="18"/>
                  <w:szCs w:val="18"/>
                </w:rPr>
                <w:t xml:space="preserve">PÁG. </w:t>
              </w:r>
              <w:r w:rsidRPr="005B7F96">
                <w:rPr>
                  <w:rFonts w:ascii="Arial" w:hAnsi="Arial" w:cs="Arial"/>
                  <w:b/>
                  <w:sz w:val="18"/>
                  <w:szCs w:val="18"/>
                </w:rPr>
                <w:fldChar w:fldCharType="begin"/>
              </w:r>
              <w:r w:rsidRPr="005B7F96">
                <w:rPr>
                  <w:rFonts w:ascii="Arial" w:hAnsi="Arial" w:cs="Arial"/>
                  <w:b/>
                  <w:sz w:val="18"/>
                  <w:szCs w:val="18"/>
                </w:rPr>
                <w:instrText xml:space="preserve"> PAGE </w:instrText>
              </w:r>
              <w:r w:rsidRPr="005B7F96">
                <w:rPr>
                  <w:rFonts w:ascii="Arial" w:hAnsi="Arial" w:cs="Arial"/>
                  <w:b/>
                  <w:sz w:val="18"/>
                  <w:szCs w:val="18"/>
                </w:rPr>
                <w:fldChar w:fldCharType="separate"/>
              </w:r>
              <w:r w:rsidR="0001170D">
                <w:rPr>
                  <w:rFonts w:ascii="Arial" w:hAnsi="Arial" w:cs="Arial"/>
                  <w:b/>
                  <w:noProof/>
                  <w:sz w:val="18"/>
                  <w:szCs w:val="18"/>
                </w:rPr>
                <w:t>11</w:t>
              </w:r>
              <w:r w:rsidRPr="005B7F96">
                <w:rPr>
                  <w:rFonts w:ascii="Arial" w:hAnsi="Arial" w:cs="Arial"/>
                  <w:b/>
                  <w:sz w:val="18"/>
                  <w:szCs w:val="18"/>
                </w:rPr>
                <w:fldChar w:fldCharType="end"/>
              </w:r>
              <w:r w:rsidRPr="005B7F96">
                <w:rPr>
                  <w:rFonts w:ascii="Arial" w:hAnsi="Arial" w:cs="Arial"/>
                  <w:b/>
                  <w:sz w:val="18"/>
                  <w:szCs w:val="18"/>
                </w:rPr>
                <w:t>/</w:t>
              </w:r>
              <w:r w:rsidRPr="005B7F96">
                <w:rPr>
                  <w:rFonts w:ascii="Arial" w:hAnsi="Arial" w:cs="Arial"/>
                  <w:b/>
                  <w:sz w:val="18"/>
                  <w:szCs w:val="18"/>
                </w:rPr>
                <w:fldChar w:fldCharType="begin"/>
              </w:r>
              <w:r w:rsidRPr="005B7F96">
                <w:rPr>
                  <w:rFonts w:ascii="Arial" w:hAnsi="Arial" w:cs="Arial"/>
                  <w:b/>
                  <w:sz w:val="18"/>
                  <w:szCs w:val="18"/>
                </w:rPr>
                <w:instrText xml:space="preserve"> NUMPAGES  </w:instrText>
              </w:r>
              <w:r w:rsidRPr="005B7F96">
                <w:rPr>
                  <w:rFonts w:ascii="Arial" w:hAnsi="Arial" w:cs="Arial"/>
                  <w:b/>
                  <w:sz w:val="18"/>
                  <w:szCs w:val="18"/>
                </w:rPr>
                <w:fldChar w:fldCharType="separate"/>
              </w:r>
              <w:r w:rsidR="0001170D">
                <w:rPr>
                  <w:rFonts w:ascii="Arial" w:hAnsi="Arial" w:cs="Arial"/>
                  <w:b/>
                  <w:noProof/>
                  <w:sz w:val="18"/>
                  <w:szCs w:val="18"/>
                </w:rPr>
                <w:t>11</w:t>
              </w:r>
              <w:r w:rsidRPr="005B7F96">
                <w:rPr>
                  <w:rFonts w:ascii="Arial" w:hAnsi="Arial" w:cs="Arial"/>
                  <w:b/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E91C76" w14:paraId="68ABA2C4" w14:textId="77777777" w:rsidTr="005A7038">
      <w:trPr>
        <w:trHeight w:val="652"/>
      </w:trPr>
      <w:tc>
        <w:tcPr>
          <w:tcW w:w="1560" w:type="dxa"/>
          <w:vMerge/>
        </w:tcPr>
        <w:p w14:paraId="7F5888A3" w14:textId="77777777" w:rsidR="00E91C76" w:rsidRDefault="00985D6A" w:rsidP="005A7038">
          <w:pPr>
            <w:pStyle w:val="Cabealho"/>
            <w:rPr>
              <w:noProof/>
              <w:lang w:val="pt-BR"/>
            </w:rPr>
          </w:pPr>
        </w:p>
      </w:tc>
      <w:tc>
        <w:tcPr>
          <w:tcW w:w="5812" w:type="dxa"/>
          <w:vAlign w:val="center"/>
        </w:tcPr>
        <w:p w14:paraId="027EC251" w14:textId="2EBDB473" w:rsidR="00E91C76" w:rsidRPr="001F0E59" w:rsidRDefault="0032238F" w:rsidP="00D36D82">
          <w:pPr>
            <w:pStyle w:val="Cabealho"/>
            <w:rPr>
              <w:rFonts w:ascii="Arial" w:hAnsi="Arial" w:cs="Arial"/>
              <w:b/>
              <w:color w:val="7F7F7F" w:themeColor="text1" w:themeTint="80"/>
              <w:sz w:val="24"/>
              <w:szCs w:val="24"/>
              <w:lang w:val="pt-BR"/>
            </w:rPr>
          </w:pPr>
          <w:fldSimple w:instr=" DOCVARIABLE  TITLE  \* MERGEFORMAT ">
            <w:r w:rsidRPr="0032238F">
              <w:rPr>
                <w:rFonts w:ascii="Arial" w:hAnsi="Arial"/>
                <w:b/>
                <w:color w:val="7F7F7F" w:themeColor="text1" w:themeTint="80"/>
                <w:sz w:val="24"/>
              </w:rPr>
              <w:t>Movimentação de cargas</w:t>
            </w:r>
          </w:fldSimple>
        </w:p>
      </w:tc>
      <w:tc>
        <w:tcPr>
          <w:tcW w:w="1912" w:type="dxa"/>
          <w:vMerge/>
          <w:vAlign w:val="center"/>
        </w:tcPr>
        <w:p w14:paraId="53F13C85" w14:textId="77777777" w:rsidR="00E91C76" w:rsidRPr="00AD1FFA" w:rsidRDefault="00985D6A" w:rsidP="005A7038">
          <w:pPr>
            <w:pStyle w:val="Cabealho"/>
            <w:spacing w:line="360" w:lineRule="auto"/>
            <w:jc w:val="left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1B9031FD" w14:textId="77777777" w:rsidR="00DF4CE4" w:rsidRPr="00D20E68" w:rsidRDefault="00985D6A" w:rsidP="00022F1F">
    <w:pPr>
      <w:pStyle w:val="Cabealho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  <w:insideH w:val="single" w:sz="8" w:space="0" w:color="808080"/>
        <w:insideV w:val="single" w:sz="8" w:space="0" w:color="80808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5812"/>
      <w:gridCol w:w="1912"/>
    </w:tblGrid>
    <w:tr w:rsidR="00E319D2" w14:paraId="2A41380D" w14:textId="77777777" w:rsidTr="00B26ACC">
      <w:trPr>
        <w:trHeight w:val="653"/>
      </w:trPr>
      <w:tc>
        <w:tcPr>
          <w:tcW w:w="1560" w:type="dxa"/>
          <w:vMerge w:val="restart"/>
        </w:tcPr>
        <w:p w14:paraId="46B73B60" w14:textId="77777777" w:rsidR="00E319D2" w:rsidRDefault="00B01C43" w:rsidP="0065040B">
          <w:pPr>
            <w:pStyle w:val="Cabealho"/>
          </w:pPr>
          <w:r>
            <w:rPr>
              <w:noProof/>
              <w:lang w:val="pt-BR"/>
            </w:rPr>
            <w:drawing>
              <wp:inline distT="0" distB="0" distL="0" distR="0" wp14:anchorId="4B372E2F" wp14:editId="1EF38B55">
                <wp:extent cx="914400" cy="828040"/>
                <wp:effectExtent l="19050" t="0" r="0" b="0"/>
                <wp:docPr id="6" name="Imagem 60" descr="logo_bahiagas_WOR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0" descr="logo_bahiagas_WOR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828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2" w:type="dxa"/>
          <w:vAlign w:val="center"/>
        </w:tcPr>
        <w:p w14:paraId="7E6DA052" w14:textId="77777777" w:rsidR="00E319D2" w:rsidRPr="006E6173" w:rsidRDefault="00B01C43" w:rsidP="00725C49">
          <w:pPr>
            <w:pStyle w:val="Cabealho"/>
            <w:rPr>
              <w:b/>
              <w:sz w:val="32"/>
              <w:szCs w:val="32"/>
            </w:rPr>
          </w:pPr>
          <w:r>
            <w:rPr>
              <w:rFonts w:ascii="Arial" w:hAnsi="Arial" w:cs="Arial"/>
              <w:b/>
              <w:sz w:val="32"/>
              <w:szCs w:val="32"/>
            </w:rPr>
            <w:t xml:space="preserve">INSTRUÇÃO </w:t>
          </w:r>
          <w:r>
            <w:rPr>
              <w:rFonts w:ascii="Arial" w:hAnsi="Arial" w:cs="Arial"/>
              <w:b/>
              <w:sz w:val="32"/>
              <w:szCs w:val="32"/>
            </w:rPr>
            <w:t>DE TRABALHO</w:t>
          </w:r>
        </w:p>
      </w:tc>
      <w:tc>
        <w:tcPr>
          <w:tcW w:w="1912" w:type="dxa"/>
          <w:vMerge w:val="restart"/>
          <w:vAlign w:val="center"/>
        </w:tcPr>
        <w:p w14:paraId="4EAC70CF" w14:textId="77777777" w:rsidR="00E319D2" w:rsidRPr="003507E7" w:rsidRDefault="00B01C43" w:rsidP="0065040B">
          <w:pPr>
            <w:pStyle w:val="Cabealho"/>
            <w:spacing w:line="360" w:lineRule="auto"/>
            <w:jc w:val="left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fldChar w:fldCharType="begin"/>
          </w:r>
          <w:r w:rsidRPr="002E1D79">
            <w:rPr>
              <w:lang w:val="en-US"/>
            </w:rPr>
            <w:instrText xml:space="preserve"> DOCVARIABLE  DOC  \* MERGEFORMAT </w:instrText>
          </w:r>
          <w:r>
            <w:fldChar w:fldCharType="separate"/>
          </w:r>
          <w:r w:rsidRPr="00A125FA">
            <w:rPr>
              <w:rFonts w:ascii="Arial" w:hAnsi="Arial" w:cs="Arial"/>
              <w:b/>
              <w:sz w:val="18"/>
              <w:szCs w:val="18"/>
              <w:lang w:val="en-US"/>
            </w:rPr>
            <w:t>MOD-PG-001</w:t>
          </w:r>
          <w:r>
            <w:rPr>
              <w:rFonts w:ascii="Arial" w:hAnsi="Arial" w:cs="Arial"/>
              <w:b/>
              <w:sz w:val="18"/>
              <w:szCs w:val="18"/>
              <w:lang w:val="en-US"/>
            </w:rPr>
            <w:fldChar w:fldCharType="end"/>
          </w:r>
        </w:p>
        <w:p w14:paraId="48709B54" w14:textId="77777777" w:rsidR="00E319D2" w:rsidRPr="003507E7" w:rsidRDefault="00B01C43" w:rsidP="0065040B">
          <w:pPr>
            <w:pStyle w:val="Cabealho"/>
            <w:spacing w:line="360" w:lineRule="auto"/>
            <w:jc w:val="left"/>
            <w:rPr>
              <w:rFonts w:ascii="Arial" w:hAnsi="Arial" w:cs="Arial"/>
              <w:b/>
              <w:sz w:val="18"/>
              <w:szCs w:val="18"/>
              <w:lang w:val="en-US"/>
            </w:rPr>
          </w:pPr>
          <w:r w:rsidRPr="003507E7">
            <w:rPr>
              <w:rFonts w:ascii="Arial" w:hAnsi="Arial" w:cs="Arial"/>
              <w:b/>
              <w:sz w:val="18"/>
              <w:szCs w:val="18"/>
              <w:lang w:val="en-US"/>
            </w:rPr>
            <w:t>DATA:</w:t>
          </w:r>
          <w:r>
            <w:fldChar w:fldCharType="begin"/>
          </w:r>
          <w:r w:rsidRPr="002E1D79">
            <w:rPr>
              <w:lang w:val="en-US"/>
            </w:rPr>
            <w:instrText xml:space="preserve"> DOCVARIABLE  DATEREV  \* MERGEFORMAT </w:instrText>
          </w:r>
          <w:r>
            <w:fldChar w:fldCharType="separate"/>
          </w:r>
          <w:r w:rsidRPr="00A125FA">
            <w:rPr>
              <w:rFonts w:ascii="Arial" w:hAnsi="Arial" w:cs="Arial"/>
              <w:b/>
              <w:color w:val="7F7F7F" w:themeColor="text1" w:themeTint="80"/>
              <w:sz w:val="18"/>
              <w:szCs w:val="18"/>
              <w:lang w:val="en-US"/>
            </w:rPr>
            <w:t>14</w:t>
          </w:r>
          <w:r>
            <w:rPr>
              <w:lang w:val="en-US"/>
            </w:rPr>
            <w:t>/06/2013</w:t>
          </w:r>
          <w:r>
            <w:rPr>
              <w:lang w:val="en-US"/>
            </w:rPr>
            <w:fldChar w:fldCharType="end"/>
          </w:r>
        </w:p>
        <w:p w14:paraId="2303AF19" w14:textId="77777777" w:rsidR="00E319D2" w:rsidRPr="003507E7" w:rsidRDefault="00B01C43" w:rsidP="0065040B">
          <w:pPr>
            <w:pStyle w:val="Cabealho"/>
            <w:spacing w:line="360" w:lineRule="auto"/>
            <w:jc w:val="left"/>
            <w:rPr>
              <w:rFonts w:ascii="Arial" w:hAnsi="Arial" w:cs="Arial"/>
              <w:b/>
              <w:sz w:val="18"/>
              <w:szCs w:val="18"/>
              <w:lang w:val="en-US"/>
            </w:rPr>
          </w:pPr>
          <w:r w:rsidRPr="003507E7">
            <w:rPr>
              <w:rFonts w:ascii="Arial" w:hAnsi="Arial" w:cs="Arial"/>
              <w:b/>
              <w:sz w:val="18"/>
              <w:szCs w:val="18"/>
              <w:lang w:val="en-US"/>
            </w:rPr>
            <w:t>REV.:</w:t>
          </w:r>
          <w:r>
            <w:fldChar w:fldCharType="begin"/>
          </w:r>
          <w:r w:rsidRPr="002E1D79">
            <w:rPr>
              <w:lang w:val="en-US"/>
            </w:rPr>
            <w:instrText xml:space="preserve"> DOCVARIABLE  DOC  \* MERGEFORMAT </w:instrText>
          </w:r>
          <w:r>
            <w:fldChar w:fldCharType="separate"/>
          </w:r>
          <w:r w:rsidRPr="00A125FA">
            <w:rPr>
              <w:rFonts w:ascii="Arial" w:hAnsi="Arial" w:cs="Arial"/>
              <w:b/>
              <w:color w:val="7F7F7F" w:themeColor="text1" w:themeTint="80"/>
              <w:sz w:val="18"/>
              <w:szCs w:val="18"/>
              <w:lang w:val="en-US"/>
            </w:rPr>
            <w:t>MOD-PG-001</w:t>
          </w:r>
          <w:r>
            <w:rPr>
              <w:rFonts w:ascii="Arial" w:hAnsi="Arial" w:cs="Arial"/>
              <w:b/>
              <w:color w:val="7F7F7F" w:themeColor="text1" w:themeTint="80"/>
              <w:sz w:val="18"/>
              <w:szCs w:val="18"/>
              <w:lang w:val="en-US"/>
            </w:rPr>
            <w:fldChar w:fldCharType="end"/>
          </w:r>
          <w:r>
            <w:fldChar w:fldCharType="begin"/>
          </w:r>
          <w:r w:rsidRPr="002E1D79">
            <w:rPr>
              <w:lang w:val="en-US"/>
            </w:rPr>
            <w:instrText xml:space="preserve"> DOCVARIABLE  REV  \* MERGEFORMAT </w:instrText>
          </w:r>
          <w:r>
            <w:fldChar w:fldCharType="separate"/>
          </w:r>
          <w:r w:rsidRPr="00A125FA">
            <w:rPr>
              <w:rFonts w:ascii="Arial" w:hAnsi="Arial" w:cs="Arial"/>
              <w:b/>
              <w:color w:val="7F7F7F" w:themeColor="text1" w:themeTint="80"/>
              <w:sz w:val="18"/>
              <w:szCs w:val="18"/>
              <w:lang w:val="en-US"/>
            </w:rPr>
            <w:t>08</w:t>
          </w:r>
          <w:r>
            <w:rPr>
              <w:rFonts w:ascii="Arial" w:hAnsi="Arial" w:cs="Arial"/>
              <w:b/>
              <w:color w:val="7F7F7F" w:themeColor="text1" w:themeTint="80"/>
              <w:sz w:val="18"/>
              <w:szCs w:val="18"/>
              <w:lang w:val="en-US"/>
            </w:rPr>
            <w:fldChar w:fldCharType="end"/>
          </w:r>
        </w:p>
        <w:sdt>
          <w:sdtPr>
            <w:rPr>
              <w:rFonts w:ascii="Arial" w:hAnsi="Arial" w:cs="Arial"/>
              <w:sz w:val="20"/>
              <w:szCs w:val="20"/>
            </w:rPr>
            <w:id w:val="8814737"/>
            <w:docPartObj>
              <w:docPartGallery w:val="Page Numbers (Top of Page)"/>
              <w:docPartUnique/>
            </w:docPartObj>
          </w:sdtPr>
          <w:sdtEndPr/>
          <w:sdtContent>
            <w:p w14:paraId="5F6113CB" w14:textId="77777777" w:rsidR="00E319D2" w:rsidRPr="00AD1FFA" w:rsidRDefault="00B01C43" w:rsidP="0065040B">
              <w:pPr>
                <w:spacing w:line="360" w:lineRule="auto"/>
                <w:jc w:val="left"/>
                <w:rPr>
                  <w:rFonts w:ascii="Arial" w:hAnsi="Arial" w:cs="Arial"/>
                  <w:color w:val="7F7F7F" w:themeColor="text1" w:themeTint="80"/>
                  <w:sz w:val="20"/>
                  <w:szCs w:val="20"/>
                </w:rPr>
              </w:pPr>
              <w:r w:rsidRPr="00AD1FFA">
                <w:rPr>
                  <w:rFonts w:ascii="Arial" w:hAnsi="Arial" w:cs="Arial"/>
                  <w:b/>
                  <w:sz w:val="18"/>
                  <w:szCs w:val="18"/>
                </w:rPr>
                <w:t>PÁG.</w:t>
              </w:r>
              <w:r w:rsidRPr="00AD1FFA">
                <w:rPr>
                  <w:rFonts w:ascii="Arial" w:hAnsi="Arial" w:cs="Arial"/>
                  <w:b/>
                  <w:color w:val="7F7F7F" w:themeColor="text1" w:themeTint="80"/>
                  <w:sz w:val="18"/>
                  <w:szCs w:val="18"/>
                </w:rPr>
                <w:fldChar w:fldCharType="begin"/>
              </w:r>
              <w:r w:rsidRPr="00AD1FFA">
                <w:rPr>
                  <w:rFonts w:ascii="Arial" w:hAnsi="Arial" w:cs="Arial"/>
                  <w:b/>
                  <w:color w:val="7F7F7F" w:themeColor="text1" w:themeTint="80"/>
                  <w:sz w:val="18"/>
                  <w:szCs w:val="18"/>
                </w:rPr>
                <w:instrText xml:space="preserve"> PAGE </w:instrText>
              </w:r>
              <w:r w:rsidRPr="00AD1FFA">
                <w:rPr>
                  <w:rFonts w:ascii="Arial" w:hAnsi="Arial" w:cs="Arial"/>
                  <w:b/>
                  <w:color w:val="7F7F7F" w:themeColor="text1" w:themeTint="80"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noProof/>
                  <w:color w:val="7F7F7F" w:themeColor="text1" w:themeTint="80"/>
                  <w:sz w:val="18"/>
                  <w:szCs w:val="18"/>
                </w:rPr>
                <w:t>1</w:t>
              </w:r>
              <w:r w:rsidRPr="00AD1FFA">
                <w:rPr>
                  <w:rFonts w:ascii="Arial" w:hAnsi="Arial" w:cs="Arial"/>
                  <w:b/>
                  <w:color w:val="7F7F7F" w:themeColor="text1" w:themeTint="80"/>
                  <w:sz w:val="18"/>
                  <w:szCs w:val="18"/>
                </w:rPr>
                <w:fldChar w:fldCharType="end"/>
              </w:r>
              <w:r w:rsidRPr="00AD1FFA">
                <w:rPr>
                  <w:rFonts w:ascii="Arial" w:hAnsi="Arial" w:cs="Arial"/>
                  <w:b/>
                  <w:color w:val="7F7F7F" w:themeColor="text1" w:themeTint="80"/>
                  <w:sz w:val="18"/>
                  <w:szCs w:val="18"/>
                </w:rPr>
                <w:t>/</w:t>
              </w:r>
              <w:r w:rsidRPr="00AD1FFA">
                <w:rPr>
                  <w:rFonts w:ascii="Arial" w:hAnsi="Arial" w:cs="Arial"/>
                  <w:b/>
                  <w:color w:val="7F7F7F" w:themeColor="text1" w:themeTint="80"/>
                  <w:sz w:val="18"/>
                  <w:szCs w:val="18"/>
                </w:rPr>
                <w:fldChar w:fldCharType="begin"/>
              </w:r>
              <w:r w:rsidRPr="00AD1FFA">
                <w:rPr>
                  <w:rFonts w:ascii="Arial" w:hAnsi="Arial" w:cs="Arial"/>
                  <w:b/>
                  <w:color w:val="7F7F7F" w:themeColor="text1" w:themeTint="80"/>
                  <w:sz w:val="18"/>
                  <w:szCs w:val="18"/>
                </w:rPr>
                <w:instrText xml:space="preserve"> NUMPAGES  </w:instrText>
              </w:r>
              <w:r w:rsidRPr="00AD1FFA">
                <w:rPr>
                  <w:rFonts w:ascii="Arial" w:hAnsi="Arial" w:cs="Arial"/>
                  <w:b/>
                  <w:color w:val="7F7F7F" w:themeColor="text1" w:themeTint="80"/>
                  <w:sz w:val="18"/>
                  <w:szCs w:val="18"/>
                </w:rPr>
                <w:fldChar w:fldCharType="separate"/>
              </w:r>
              <w:r>
                <w:rPr>
                  <w:rFonts w:ascii="Arial" w:hAnsi="Arial" w:cs="Arial"/>
                  <w:b/>
                  <w:noProof/>
                  <w:color w:val="7F7F7F" w:themeColor="text1" w:themeTint="80"/>
                  <w:sz w:val="18"/>
                  <w:szCs w:val="18"/>
                </w:rPr>
                <w:t>1</w:t>
              </w:r>
              <w:r w:rsidRPr="00AD1FFA">
                <w:rPr>
                  <w:rFonts w:ascii="Arial" w:hAnsi="Arial" w:cs="Arial"/>
                  <w:b/>
                  <w:color w:val="7F7F7F" w:themeColor="text1" w:themeTint="80"/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E319D2" w14:paraId="3C5AC69E" w14:textId="77777777" w:rsidTr="00B26ACC">
      <w:trPr>
        <w:trHeight w:val="652"/>
      </w:trPr>
      <w:tc>
        <w:tcPr>
          <w:tcW w:w="1560" w:type="dxa"/>
          <w:vMerge/>
        </w:tcPr>
        <w:p w14:paraId="23101461" w14:textId="77777777" w:rsidR="00E319D2" w:rsidRDefault="00985D6A" w:rsidP="0065040B">
          <w:pPr>
            <w:pStyle w:val="Cabealho"/>
            <w:rPr>
              <w:noProof/>
              <w:lang w:val="pt-BR"/>
            </w:rPr>
          </w:pPr>
        </w:p>
      </w:tc>
      <w:tc>
        <w:tcPr>
          <w:tcW w:w="5812" w:type="dxa"/>
          <w:vAlign w:val="center"/>
        </w:tcPr>
        <w:p w14:paraId="3AEA95EB" w14:textId="77777777" w:rsidR="00E319D2" w:rsidRDefault="0032238F" w:rsidP="00B26ACC">
          <w:pPr>
            <w:pStyle w:val="Cabealho"/>
            <w:rPr>
              <w:rFonts w:ascii="Arial" w:hAnsi="Arial" w:cs="Arial"/>
              <w:sz w:val="24"/>
              <w:szCs w:val="24"/>
            </w:rPr>
          </w:pPr>
          <w:fldSimple w:instr=" DOCVARIABLE  TITLE  \* MERGEFORMAT ">
            <w:r w:rsidR="00B01C43" w:rsidRPr="00A125FA">
              <w:rPr>
                <w:rFonts w:ascii="Arial" w:hAnsi="Arial" w:cs="Arial"/>
                <w:sz w:val="24"/>
                <w:szCs w:val="24"/>
              </w:rPr>
              <w:t>Modelo de Procedimento Geral</w:t>
            </w:r>
          </w:fldSimple>
        </w:p>
      </w:tc>
      <w:tc>
        <w:tcPr>
          <w:tcW w:w="1912" w:type="dxa"/>
          <w:vMerge/>
          <w:vAlign w:val="center"/>
        </w:tcPr>
        <w:p w14:paraId="5486398D" w14:textId="77777777" w:rsidR="00E319D2" w:rsidRPr="00AD1FFA" w:rsidRDefault="00985D6A" w:rsidP="0065040B">
          <w:pPr>
            <w:pStyle w:val="Cabealho"/>
            <w:spacing w:line="360" w:lineRule="auto"/>
            <w:jc w:val="left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14:paraId="01826090" w14:textId="77777777" w:rsidR="00022F1F" w:rsidRDefault="00985D6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8E4DCF"/>
    <w:multiLevelType w:val="multilevel"/>
    <w:tmpl w:val="71F2D0AC"/>
    <w:lvl w:ilvl="0">
      <w:start w:val="5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7"/>
      <w:numFmt w:val="decimal"/>
      <w:lvlText w:val="%1.%2"/>
      <w:lvlJc w:val="left"/>
      <w:pPr>
        <w:ind w:left="1101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8" w:hanging="1800"/>
      </w:pPr>
      <w:rPr>
        <w:rFonts w:hint="default"/>
      </w:rPr>
    </w:lvl>
  </w:abstractNum>
  <w:abstractNum w:abstractNumId="1" w15:restartNumberingAfterBreak="0">
    <w:nsid w:val="25B002D9"/>
    <w:multiLevelType w:val="hybridMultilevel"/>
    <w:tmpl w:val="C62E6C76"/>
    <w:lvl w:ilvl="0" w:tplc="04160017">
      <w:start w:val="1"/>
      <w:numFmt w:val="lowerLetter"/>
      <w:lvlText w:val="%1)"/>
      <w:lvlJc w:val="left"/>
      <w:pPr>
        <w:ind w:left="1512" w:hanging="360"/>
      </w:pPr>
    </w:lvl>
    <w:lvl w:ilvl="1" w:tplc="04160019" w:tentative="1">
      <w:start w:val="1"/>
      <w:numFmt w:val="lowerLetter"/>
      <w:lvlText w:val="%2."/>
      <w:lvlJc w:val="left"/>
      <w:pPr>
        <w:ind w:left="2232" w:hanging="360"/>
      </w:pPr>
    </w:lvl>
    <w:lvl w:ilvl="2" w:tplc="0416001B" w:tentative="1">
      <w:start w:val="1"/>
      <w:numFmt w:val="lowerRoman"/>
      <w:lvlText w:val="%3."/>
      <w:lvlJc w:val="right"/>
      <w:pPr>
        <w:ind w:left="2952" w:hanging="180"/>
      </w:pPr>
    </w:lvl>
    <w:lvl w:ilvl="3" w:tplc="0416000F" w:tentative="1">
      <w:start w:val="1"/>
      <w:numFmt w:val="decimal"/>
      <w:lvlText w:val="%4."/>
      <w:lvlJc w:val="left"/>
      <w:pPr>
        <w:ind w:left="3672" w:hanging="360"/>
      </w:pPr>
    </w:lvl>
    <w:lvl w:ilvl="4" w:tplc="04160019" w:tentative="1">
      <w:start w:val="1"/>
      <w:numFmt w:val="lowerLetter"/>
      <w:lvlText w:val="%5."/>
      <w:lvlJc w:val="left"/>
      <w:pPr>
        <w:ind w:left="4392" w:hanging="360"/>
      </w:pPr>
    </w:lvl>
    <w:lvl w:ilvl="5" w:tplc="0416001B" w:tentative="1">
      <w:start w:val="1"/>
      <w:numFmt w:val="lowerRoman"/>
      <w:lvlText w:val="%6."/>
      <w:lvlJc w:val="right"/>
      <w:pPr>
        <w:ind w:left="5112" w:hanging="180"/>
      </w:pPr>
    </w:lvl>
    <w:lvl w:ilvl="6" w:tplc="0416000F" w:tentative="1">
      <w:start w:val="1"/>
      <w:numFmt w:val="decimal"/>
      <w:lvlText w:val="%7."/>
      <w:lvlJc w:val="left"/>
      <w:pPr>
        <w:ind w:left="5832" w:hanging="360"/>
      </w:pPr>
    </w:lvl>
    <w:lvl w:ilvl="7" w:tplc="04160019" w:tentative="1">
      <w:start w:val="1"/>
      <w:numFmt w:val="lowerLetter"/>
      <w:lvlText w:val="%8."/>
      <w:lvlJc w:val="left"/>
      <w:pPr>
        <w:ind w:left="6552" w:hanging="360"/>
      </w:pPr>
    </w:lvl>
    <w:lvl w:ilvl="8" w:tplc="041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" w15:restartNumberingAfterBreak="0">
    <w:nsid w:val="355A7E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7FF63AE"/>
    <w:multiLevelType w:val="multilevel"/>
    <w:tmpl w:val="E2183E58"/>
    <w:lvl w:ilvl="0">
      <w:start w:val="5"/>
      <w:numFmt w:val="decimal"/>
      <w:lvlText w:val="%1"/>
      <w:lvlJc w:val="left"/>
      <w:pPr>
        <w:ind w:left="660" w:hanging="660"/>
      </w:pPr>
      <w:rPr>
        <w:rFonts w:cs="Arial" w:hint="default"/>
      </w:rPr>
    </w:lvl>
    <w:lvl w:ilvl="1">
      <w:start w:val="36"/>
      <w:numFmt w:val="decimal"/>
      <w:lvlText w:val="%1.%2"/>
      <w:lvlJc w:val="left"/>
      <w:pPr>
        <w:ind w:left="1303" w:hanging="660"/>
      </w:pPr>
      <w:rPr>
        <w:rFonts w:cs="Arial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00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3009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652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5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298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301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6944" w:hanging="1800"/>
      </w:pPr>
      <w:rPr>
        <w:rFonts w:cs="Arial" w:hint="default"/>
      </w:rPr>
    </w:lvl>
  </w:abstractNum>
  <w:abstractNum w:abstractNumId="4" w15:restartNumberingAfterBreak="0">
    <w:nsid w:val="4315497C"/>
    <w:multiLevelType w:val="multilevel"/>
    <w:tmpl w:val="5852D6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3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4BD39E8"/>
    <w:multiLevelType w:val="hybridMultilevel"/>
    <w:tmpl w:val="888C03AA"/>
    <w:lvl w:ilvl="0" w:tplc="04160017">
      <w:start w:val="1"/>
      <w:numFmt w:val="lowerLetter"/>
      <w:lvlText w:val="%1)"/>
      <w:lvlJc w:val="left"/>
      <w:pPr>
        <w:ind w:left="1512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9F37B55"/>
    <w:multiLevelType w:val="multilevel"/>
    <w:tmpl w:val="8EC253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3."/>
      <w:lvlJc w:val="left"/>
      <w:pPr>
        <w:ind w:left="1224" w:hanging="504"/>
      </w:pPr>
      <w:rPr>
        <w:rFonts w:hint="default"/>
        <w:b w:val="0"/>
        <w:b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AA234F2"/>
    <w:multiLevelType w:val="hybridMultilevel"/>
    <w:tmpl w:val="AE7684F6"/>
    <w:lvl w:ilvl="0" w:tplc="0416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8" w15:restartNumberingAfterBreak="0">
    <w:nsid w:val="5BD96CAF"/>
    <w:multiLevelType w:val="multilevel"/>
    <w:tmpl w:val="A9C8EA9C"/>
    <w:lvl w:ilvl="0">
      <w:start w:val="5"/>
      <w:numFmt w:val="decimal"/>
      <w:lvlText w:val="%1"/>
      <w:lvlJc w:val="left"/>
      <w:pPr>
        <w:ind w:left="525" w:hanging="525"/>
      </w:pPr>
      <w:rPr>
        <w:rFonts w:cs="Arial" w:hint="default"/>
      </w:rPr>
    </w:lvl>
    <w:lvl w:ilvl="1">
      <w:start w:val="3"/>
      <w:numFmt w:val="decimal"/>
      <w:lvlText w:val="%1.%2"/>
      <w:lvlJc w:val="left"/>
      <w:pPr>
        <w:ind w:left="808" w:hanging="525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cs="Arial" w:hint="default"/>
      </w:rPr>
    </w:lvl>
  </w:abstractNum>
  <w:abstractNum w:abstractNumId="9" w15:restartNumberingAfterBreak="0">
    <w:nsid w:val="60AB3BD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6FDC258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80C3A7A"/>
    <w:multiLevelType w:val="multilevel"/>
    <w:tmpl w:val="497C7D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8"/>
      <w:numFmt w:val="decimal"/>
      <w:lvlText w:val="%1.%2.%3."/>
      <w:lvlJc w:val="left"/>
      <w:pPr>
        <w:ind w:left="1224" w:hanging="504"/>
      </w:pPr>
      <w:rPr>
        <w:rFonts w:hint="default"/>
        <w:b w:val="0"/>
        <w:bCs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9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5"/>
  </w:num>
  <w:num w:numId="13">
    <w:abstractNumId w:val="6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PPROVER" w:val="JOSE CARLOS ALVES GALLINDO JUNIOR"/>
    <w:docVar w:name="CDAUTORIZADO" w:val="-"/>
    <w:docVar w:name="CDCARGAHORARIAMENSAL" w:val="-"/>
    <w:docVar w:name="CDCARGOS" w:val="-"/>
    <w:docVar w:name="CDCEP" w:val="-"/>
    <w:docVar w:name="CDCIDADELOCALREALIZACAO" w:val="-"/>
    <w:docVar w:name="CDDATADEVOLUÇÃO" w:val="-"/>
    <w:docVar w:name="CDDATAENTREGA" w:val="-"/>
    <w:docVar w:name="CDDATALIBERACAOGEOPE" w:val="-"/>
    <w:docVar w:name="CDDATAPADRAO" w:val="-"/>
    <w:docVar w:name="CDDATAPARTIDA" w:val="-"/>
    <w:docVar w:name="CDDATAPARTIDAVIAGEM" w:val="-"/>
    <w:docVar w:name="CDDATAPROGRAMADAFINAL" w:val="-"/>
    <w:docVar w:name="CDDATAPROGRAMADAINICIAL" w:val="-"/>
    <w:docVar w:name="CDDATARETORNO" w:val="-"/>
    <w:docVar w:name="CDDATARETORNOVIAGEM" w:val="-"/>
    <w:docVar w:name="CDDESCRICAOEQUIPAMENTO" w:val="-"/>
    <w:docVar w:name="CDEMPREENDIMENTO" w:val="-"/>
    <w:docVar w:name="CDEMPREENDIMENTOS" w:val="-"/>
    <w:docVar w:name="CDESTADOANOMALIA" w:val="-"/>
    <w:docVar w:name="CDESTADOEQUIPAMENTO" w:val="-"/>
    <w:docVar w:name="CDFASEPROJETO" w:val="-"/>
    <w:docVar w:name="CDFRACIONAMENTOFERIAS" w:val="-"/>
    <w:docVar w:name="CDGERENCIAS" w:val="GEOPE - Gerência de Operação e Manutenção"/>
    <w:docVar w:name="CDINFORMACOESCOMPLEMENTARES" w:val="-"/>
    <w:docVar w:name="CDINSTITUICAOENSINO" w:val="-"/>
    <w:docVar w:name="CDINVESTIMENTO" w:val="-"/>
    <w:docVar w:name="CDJUSTIFICATIVA" w:val="-"/>
    <w:docVar w:name="CDJUSTIFICATIVAMUDANCAFERIAS" w:val="-"/>
    <w:docVar w:name="CDLOTACAO" w:val="-"/>
    <w:docVar w:name="CDMODELOEQUIPAMENTO" w:val="-"/>
    <w:docVar w:name="CDMOTIVOVIAGEM" w:val="-"/>
    <w:docVar w:name="CDMUNICIPIOPROJETO" w:val="-"/>
    <w:docVar w:name="CDNOMECOLABORADOR" w:val="-"/>
    <w:docVar w:name="CDNOMECURSO" w:val="-"/>
    <w:docVar w:name="CDNOMEEMPREGADO" w:val="-"/>
    <w:docVar w:name="CDNOMETREINAMENTO" w:val="-"/>
    <w:docVar w:name="CDNOTAFISCALSAIDA" w:val="-"/>
    <w:docVar w:name="CDNUMERO" w:val="-"/>
    <w:docVar w:name="CDNUMEROCHAMADO" w:val="-"/>
    <w:docVar w:name="CDNUMEROFORMULARIOMOVIMENTACAOBENS" w:val="-"/>
    <w:docVar w:name="CDNUMEROPARCELAS" w:val="-"/>
    <w:docVar w:name="CDNUMEROSERIE" w:val="-"/>
    <w:docVar w:name="CDNUMEROSERIEEQUIPAMENTO" w:val="-"/>
    <w:docVar w:name="CDOBSERVACOES" w:val="-"/>
    <w:docVar w:name="CDORGAOEMPRESA" w:val="-"/>
    <w:docVar w:name="CDPATRIMONIO" w:val="-"/>
    <w:docVar w:name="CDPERIODO" w:val="-"/>
    <w:docVar w:name="CDPERIODOAQUISITIVOFINAL" w:val="-"/>
    <w:docVar w:name="CDPERIODOAQUISITIVOINICIAL" w:val="-"/>
    <w:docVar w:name="CDPERIODOCONCLUSAO" w:val="-"/>
    <w:docVar w:name="CDPERIODOINICIALFINAL" w:val="-"/>
    <w:docVar w:name="CDPERIODOINICIO" w:val="-"/>
    <w:docVar w:name="CDPRIMEIRAREPFINAL" w:val="-"/>
    <w:docVar w:name="CDPRIMEIRAREPINICIAL" w:val="-"/>
    <w:docVar w:name="CDQUANTIDADEDIARIAS" w:val="-"/>
    <w:docVar w:name="CDRESPONSAVELENTREGA" w:val="-"/>
    <w:docVar w:name="CDRESPONSAVELEQUIPAMENTO" w:val="-"/>
    <w:docVar w:name="CDSEGUNDAREPFINAL" w:val="-"/>
    <w:docVar w:name="CDSEGUNDAREPINICIAL" w:val="-"/>
    <w:docVar w:name="CDSOLICITANTE" w:val="-"/>
    <w:docVar w:name="CDTIPOEQUIPAMENTO" w:val="-"/>
    <w:docVar w:name="CDVALORDIARIA" w:val="-"/>
    <w:docVar w:name="CDVALORMENSALIDADE" w:val="-"/>
    <w:docVar w:name="CDVALORTOTALCURSO" w:val="-"/>
    <w:docVar w:name="CDVALORTRANSLADO" w:val="-"/>
    <w:docVar w:name="CONSENT" w:val="GILVANEYDSON BEZERRA NOVAES; SAMUEL SANTOS NOGUEIRA; ANTONIO RAIMUNDO DE AZEVEDO DANTAS; DENISE ASSIS DOS SANTOS; LUIS CLAUDIO FRANCA DOS SANTOS"/>
    <w:docVar w:name="DATEREV" w:val="26/08/2021"/>
    <w:docVar w:name="DOC" w:val="PG-03.10-029"/>
    <w:docVar w:name="DOC001" w:val="-"/>
    <w:docVar w:name="DOC002" w:val="-"/>
    <w:docVar w:name="DOC003" w:val="-"/>
    <w:docVar w:name="DOC004" w:val="-"/>
    <w:docVar w:name="DOC005" w:val="-"/>
    <w:docVar w:name="DOC006" w:val="-"/>
    <w:docVar w:name="DOC007" w:val="-"/>
    <w:docVar w:name="DOC008" w:val="-"/>
    <w:docVar w:name="DOC009" w:val="-"/>
    <w:docVar w:name="DOC010" w:val="-"/>
    <w:docVar w:name="DOC011" w:val="-"/>
    <w:docVar w:name="DOC012" w:val="-"/>
    <w:docVar w:name="DOC013" w:val="-"/>
    <w:docVar w:name="DOC014" w:val="-"/>
    <w:docVar w:name="DOC015" w:val="-"/>
    <w:docVar w:name="DOC016" w:val="-"/>
    <w:docVar w:name="DOC017" w:val="-"/>
    <w:docVar w:name="DOC018" w:val="-"/>
    <w:docVar w:name="DOC019" w:val="-"/>
    <w:docVar w:name="DOC020" w:val="-"/>
    <w:docVar w:name="DOC021" w:val="-"/>
    <w:docVar w:name="DOC022" w:val="-"/>
    <w:docVar w:name="DOC023" w:val="-"/>
    <w:docVar w:name="DOC024" w:val="-"/>
    <w:docVar w:name="DOC025" w:val="-"/>
    <w:docVar w:name="DOC026" w:val="-"/>
    <w:docVar w:name="DOC027" w:val="-"/>
    <w:docVar w:name="DOC028" w:val="-"/>
    <w:docVar w:name="DOC029" w:val="-"/>
    <w:docVar w:name="DOC030" w:val="-"/>
    <w:docVar w:name="DOC031" w:val="-"/>
    <w:docVar w:name="DOC032" w:val="-"/>
    <w:docVar w:name="DOC033" w:val="-"/>
    <w:docVar w:name="DOC034" w:val="-"/>
    <w:docVar w:name="DOC035" w:val="-"/>
    <w:docVar w:name="DOC036" w:val="-"/>
    <w:docVar w:name="DOC037" w:val="-"/>
    <w:docVar w:name="DOC038" w:val="-"/>
    <w:docVar w:name="DOC039" w:val="-"/>
    <w:docVar w:name="DOC040" w:val="-"/>
    <w:docVar w:name="DOC041" w:val="-"/>
    <w:docVar w:name="DOC042" w:val="-"/>
    <w:docVar w:name="DOC043" w:val="-"/>
    <w:docVar w:name="DOC044" w:val="-"/>
    <w:docVar w:name="DOC045" w:val="-"/>
    <w:docVar w:name="DOC046" w:val="-"/>
    <w:docVar w:name="DOC047" w:val="-"/>
    <w:docVar w:name="DOC048" w:val="-"/>
    <w:docVar w:name="DOC049" w:val="-"/>
    <w:docVar w:name="DOC050" w:val="-"/>
    <w:docVar w:name="DOC051" w:val="-"/>
    <w:docVar w:name="DOC052" w:val="-"/>
    <w:docVar w:name="DOC053" w:val="-"/>
    <w:docVar w:name="DOC054" w:val="-"/>
    <w:docVar w:name="DOC055" w:val="-"/>
    <w:docVar w:name="DOC056" w:val="-"/>
    <w:docVar w:name="DOC057" w:val="-"/>
    <w:docVar w:name="DOC058" w:val="-"/>
    <w:docVar w:name="DOC059" w:val="-"/>
    <w:docVar w:name="DOC060" w:val="-"/>
    <w:docVar w:name="DOC061" w:val="-"/>
    <w:docVar w:name="DOC062" w:val="-"/>
    <w:docVar w:name="DOC063" w:val="-"/>
    <w:docVar w:name="DOC064" w:val="-"/>
    <w:docVar w:name="DOC065" w:val="-"/>
    <w:docVar w:name="DOC066" w:val="-"/>
    <w:docVar w:name="DOC067" w:val="-"/>
    <w:docVar w:name="DOC068" w:val="-"/>
    <w:docVar w:name="DOC069" w:val="-"/>
    <w:docVar w:name="DOC070" w:val="-"/>
    <w:docVar w:name="DOC071" w:val="-"/>
    <w:docVar w:name="DOC072" w:val="-"/>
    <w:docVar w:name="DOC073" w:val="-"/>
    <w:docVar w:name="DOC074" w:val="-"/>
    <w:docVar w:name="DOC075" w:val="-"/>
    <w:docVar w:name="DOC076" w:val="-"/>
    <w:docVar w:name="DOC077" w:val="-"/>
    <w:docVar w:name="DOC078" w:val="-"/>
    <w:docVar w:name="DOC079" w:val="-"/>
    <w:docVar w:name="DOC080" w:val="-"/>
    <w:docVar w:name="DOC081" w:val="-"/>
    <w:docVar w:name="DOC082" w:val="-"/>
    <w:docVar w:name="DOC083" w:val="-"/>
    <w:docVar w:name="DOC084" w:val="-"/>
    <w:docVar w:name="DOC085" w:val="-"/>
    <w:docVar w:name="DOC086" w:val="-"/>
    <w:docVar w:name="DOC087" w:val="-"/>
    <w:docVar w:name="DOC088" w:val="-"/>
    <w:docVar w:name="DOC089" w:val="-"/>
    <w:docVar w:name="DOC090" w:val="-"/>
    <w:docVar w:name="DOC091" w:val="-"/>
    <w:docVar w:name="DOC092" w:val="-"/>
    <w:docVar w:name="DOC093" w:val="-"/>
    <w:docVar w:name="DOC094" w:val="-"/>
    <w:docVar w:name="DOC095" w:val="-"/>
    <w:docVar w:name="DOC096" w:val="-"/>
    <w:docVar w:name="DOC097" w:val="-"/>
    <w:docVar w:name="DOC098" w:val="-"/>
    <w:docVar w:name="DOC099" w:val="-"/>
    <w:docVar w:name="DOC100" w:val="-"/>
    <w:docVar w:name="DOC101" w:val="-"/>
    <w:docVar w:name="DOC102" w:val="-"/>
    <w:docVar w:name="DOC103" w:val="-"/>
    <w:docVar w:name="DOC104" w:val="-"/>
    <w:docVar w:name="DOC105" w:val="-"/>
    <w:docVar w:name="DOC106" w:val="-"/>
    <w:docVar w:name="DOC107" w:val="-"/>
    <w:docVar w:name="DOC108" w:val="-"/>
    <w:docVar w:name="DOC109" w:val="-"/>
    <w:docVar w:name="DOC110" w:val="-"/>
    <w:docVar w:name="DOC111" w:val="-"/>
    <w:docVar w:name="DOC112" w:val="-"/>
    <w:docVar w:name="DOC113" w:val="-"/>
    <w:docVar w:name="DOC114" w:val="-"/>
    <w:docVar w:name="DOC115" w:val="-"/>
    <w:docVar w:name="DOC116" w:val="-"/>
    <w:docVar w:name="DOC117" w:val="-"/>
    <w:docVar w:name="DOC118" w:val="-"/>
    <w:docVar w:name="DOC119" w:val="-"/>
    <w:docVar w:name="DOC120" w:val="-"/>
    <w:docVar w:name="DOC121" w:val="-"/>
    <w:docVar w:name="DOC122" w:val="-"/>
    <w:docVar w:name="DOC123" w:val="-"/>
    <w:docVar w:name="DOC124" w:val="-"/>
    <w:docVar w:name="DOC125" w:val="-"/>
    <w:docVar w:name="DOC126" w:val="-"/>
    <w:docVar w:name="DOC127" w:val="-"/>
    <w:docVar w:name="DOC128" w:val="-"/>
    <w:docVar w:name="DOC129" w:val="-"/>
    <w:docVar w:name="DOC130" w:val="-"/>
    <w:docVar w:name="DOC131" w:val="-"/>
    <w:docVar w:name="DOC132" w:val="-"/>
    <w:docVar w:name="DOC133" w:val="-"/>
    <w:docVar w:name="DOC134" w:val="-"/>
    <w:docVar w:name="DOC135" w:val="-"/>
    <w:docVar w:name="DOC136" w:val="-"/>
    <w:docVar w:name="DOC137" w:val="-"/>
    <w:docVar w:name="DOC138" w:val="-"/>
    <w:docVar w:name="DOC139" w:val="-"/>
    <w:docVar w:name="DOC140" w:val="-"/>
    <w:docVar w:name="DOC141" w:val="-"/>
    <w:docVar w:name="DOC142" w:val="-"/>
    <w:docVar w:name="DOC143" w:val="-"/>
    <w:docVar w:name="DOC144" w:val="-"/>
    <w:docVar w:name="DOC145" w:val="-"/>
    <w:docVar w:name="DOC146" w:val="-"/>
    <w:docVar w:name="DOC147" w:val="-"/>
    <w:docVar w:name="DOC148" w:val="-"/>
    <w:docVar w:name="DOC149" w:val="-"/>
    <w:docVar w:name="DOC150" w:val="-"/>
    <w:docVar w:name="DOC151" w:val="-"/>
    <w:docVar w:name="DOC152" w:val="-"/>
    <w:docVar w:name="DOC153" w:val="-"/>
    <w:docVar w:name="DOC154" w:val="-"/>
    <w:docVar w:name="DOC155" w:val="-"/>
    <w:docVar w:name="DOC156" w:val="-"/>
    <w:docVar w:name="DOC157" w:val="-"/>
    <w:docVar w:name="DOC158" w:val="-"/>
    <w:docVar w:name="DOC159" w:val="-"/>
    <w:docVar w:name="DOC160" w:val="-"/>
    <w:docVar w:name="DOC161" w:val="-"/>
    <w:docVar w:name="DOC162" w:val="-"/>
    <w:docVar w:name="DOC163" w:val="-"/>
    <w:docVar w:name="DOC164" w:val="-"/>
    <w:docVar w:name="DOC165" w:val="-"/>
    <w:docVar w:name="DOC166" w:val="-"/>
    <w:docVar w:name="DOC167" w:val="-"/>
    <w:docVar w:name="DOC168" w:val="-"/>
    <w:docVar w:name="DOC169" w:val="-"/>
    <w:docVar w:name="DOC170" w:val="-"/>
    <w:docVar w:name="DOC171" w:val="-"/>
    <w:docVar w:name="DOC172" w:val="-"/>
    <w:docVar w:name="DOC173" w:val="-"/>
    <w:docVar w:name="DOC174" w:val="-"/>
    <w:docVar w:name="DOC175" w:val="-"/>
    <w:docVar w:name="DOC176" w:val="-"/>
    <w:docVar w:name="DOC177" w:val="-"/>
    <w:docVar w:name="DOC178" w:val="-"/>
    <w:docVar w:name="DOC179" w:val="-"/>
    <w:docVar w:name="DOC180" w:val="-"/>
    <w:docVar w:name="DOC181" w:val="-"/>
    <w:docVar w:name="DOC182" w:val="-"/>
    <w:docVar w:name="DOC183" w:val="-"/>
    <w:docVar w:name="DOC184" w:val="-"/>
    <w:docVar w:name="DOC185" w:val="-"/>
    <w:docVar w:name="DOC186" w:val="-"/>
    <w:docVar w:name="DOC187" w:val="-"/>
    <w:docVar w:name="DOC188" w:val="-"/>
    <w:docVar w:name="DOC189" w:val="-"/>
    <w:docVar w:name="DOC190" w:val="-"/>
    <w:docVar w:name="DOC191" w:val="-"/>
    <w:docVar w:name="DOC192" w:val="-"/>
    <w:docVar w:name="DOC193" w:val="-"/>
    <w:docVar w:name="DOC194" w:val="-"/>
    <w:docVar w:name="DOC195" w:val="-"/>
    <w:docVar w:name="DOC196" w:val="-"/>
    <w:docVar w:name="DOC197" w:val="-"/>
    <w:docVar w:name="DOC198" w:val="-"/>
    <w:docVar w:name="DOC199" w:val="-"/>
    <w:docVar w:name="DOC200" w:val="-"/>
    <w:docVar w:name="DOC201" w:val="-"/>
    <w:docVar w:name="DOC202" w:val="-"/>
    <w:docVar w:name="DOC203" w:val="-"/>
    <w:docVar w:name="DOC204" w:val="-"/>
    <w:docVar w:name="DOC205" w:val="-"/>
    <w:docVar w:name="DOC206" w:val="-"/>
    <w:docVar w:name="DOC207" w:val="-"/>
    <w:docVar w:name="DOC208" w:val="-"/>
    <w:docVar w:name="DOC209" w:val="-"/>
    <w:docVar w:name="DOC210" w:val="-"/>
    <w:docVar w:name="DOC211" w:val="-"/>
    <w:docVar w:name="DOC212" w:val="-"/>
    <w:docVar w:name="DOC213" w:val="-"/>
    <w:docVar w:name="DOC214" w:val="-"/>
    <w:docVar w:name="DOC215" w:val="-"/>
    <w:docVar w:name="DOC216" w:val="-"/>
    <w:docVar w:name="DOC217" w:val="-"/>
    <w:docVar w:name="DOC218" w:val="-"/>
    <w:docVar w:name="DOC219" w:val="-"/>
    <w:docVar w:name="DOC220" w:val="-"/>
    <w:docVar w:name="DOC221" w:val="-"/>
    <w:docVar w:name="DOC222" w:val="-"/>
    <w:docVar w:name="DOC223" w:val="-"/>
    <w:docVar w:name="DOC224" w:val="-"/>
    <w:docVar w:name="DOC225" w:val="-"/>
    <w:docVar w:name="DOC226" w:val="-"/>
    <w:docVar w:name="DOC227" w:val="-"/>
    <w:docVar w:name="DOC228" w:val="-"/>
    <w:docVar w:name="DOC229" w:val="-"/>
    <w:docVar w:name="DOC230" w:val="-"/>
    <w:docVar w:name="DOC231" w:val="-"/>
    <w:docVar w:name="DOC232" w:val="-"/>
    <w:docVar w:name="DOC233" w:val="-"/>
    <w:docVar w:name="DOC234" w:val="-"/>
    <w:docVar w:name="DOC235" w:val="-"/>
    <w:docVar w:name="DOC236" w:val="-"/>
    <w:docVar w:name="DOC237" w:val="-"/>
    <w:docVar w:name="DOC238" w:val="-"/>
    <w:docVar w:name="DOC239" w:val="-"/>
    <w:docVar w:name="DOC240" w:val="-"/>
    <w:docVar w:name="DOC241" w:val="-"/>
    <w:docVar w:name="DOC242" w:val="-"/>
    <w:docVar w:name="DOC243" w:val="-"/>
    <w:docVar w:name="DOC244" w:val="-"/>
    <w:docVar w:name="DOC245" w:val="-"/>
    <w:docVar w:name="DOC246" w:val="-"/>
    <w:docVar w:name="DOC247" w:val="-"/>
    <w:docVar w:name="DOC248" w:val="-"/>
    <w:docVar w:name="DOC249" w:val="-"/>
    <w:docVar w:name="DOC250" w:val="-"/>
    <w:docVar w:name="DOC251" w:val="-"/>
    <w:docVar w:name="DOC252" w:val="-"/>
    <w:docVar w:name="DOC253" w:val="-"/>
    <w:docVar w:name="DOC254" w:val="-"/>
    <w:docVar w:name="DOC255" w:val="-"/>
    <w:docVar w:name="DOC256" w:val="-"/>
    <w:docVar w:name="DOC257" w:val="-"/>
    <w:docVar w:name="DOC258" w:val="-"/>
    <w:docVar w:name="DOC259" w:val="-"/>
    <w:docVar w:name="DOC260" w:val="-"/>
    <w:docVar w:name="DOC261" w:val="-"/>
    <w:docVar w:name="DOC262" w:val="-"/>
    <w:docVar w:name="DOC263" w:val="-"/>
    <w:docVar w:name="DOC264" w:val="-"/>
    <w:docVar w:name="DOC265" w:val="-"/>
    <w:docVar w:name="DOC266" w:val="-"/>
    <w:docVar w:name="DOC267" w:val="-"/>
    <w:docVar w:name="DOC268" w:val="-"/>
    <w:docVar w:name="DOC269" w:val="-"/>
    <w:docVar w:name="DOC270" w:val="-"/>
    <w:docVar w:name="DOC271" w:val="-"/>
    <w:docVar w:name="DOC272" w:val="-"/>
    <w:docVar w:name="DOC273" w:val="-"/>
    <w:docVar w:name="DOC274" w:val="-"/>
    <w:docVar w:name="DOC275" w:val="-"/>
    <w:docVar w:name="DOC276" w:val="-"/>
    <w:docVar w:name="DOC277" w:val="-"/>
    <w:docVar w:name="DOC278" w:val="-"/>
    <w:docVar w:name="DOC279" w:val="-"/>
    <w:docVar w:name="DOC280" w:val="-"/>
    <w:docVar w:name="DOC281" w:val="-"/>
    <w:docVar w:name="DOC282" w:val="-"/>
    <w:docVar w:name="DOC283" w:val="-"/>
    <w:docVar w:name="DOC284" w:val="-"/>
    <w:docVar w:name="DOC285" w:val="-"/>
    <w:docVar w:name="DOC286" w:val="-"/>
    <w:docVar w:name="DOC287" w:val="-"/>
    <w:docVar w:name="DOC288" w:val="-"/>
    <w:docVar w:name="DOC289" w:val="-"/>
    <w:docVar w:name="DOC290" w:val="-"/>
    <w:docVar w:name="DOC291" w:val="-"/>
    <w:docVar w:name="DOC292" w:val="-"/>
    <w:docVar w:name="DOC293" w:val="-"/>
    <w:docVar w:name="DOC294" w:val="-"/>
    <w:docVar w:name="DOC295" w:val="-"/>
    <w:docVar w:name="DOC296" w:val="-"/>
    <w:docVar w:name="DOC297" w:val="-"/>
    <w:docVar w:name="DOC298" w:val="-"/>
    <w:docVar w:name="DOC299" w:val="-"/>
    <w:docVar w:name="DOC300" w:val="-"/>
    <w:docVar w:name="DOC301" w:val="-"/>
    <w:docVar w:name="DOC302" w:val="-"/>
    <w:docVar w:name="DOC303" w:val="-"/>
    <w:docVar w:name="DOC304" w:val="-"/>
    <w:docVar w:name="DOC305" w:val="-"/>
    <w:docVar w:name="DOC306" w:val="-"/>
    <w:docVar w:name="DOC307" w:val="-"/>
    <w:docVar w:name="DOC308" w:val="-"/>
    <w:docVar w:name="DOC310" w:val="-"/>
    <w:docVar w:name="DOC311" w:val="-"/>
    <w:docVar w:name="DOC312" w:val="-"/>
    <w:docVar w:name="DOC313" w:val="-"/>
    <w:docVar w:name="DOC314" w:val="-"/>
    <w:docVar w:name="DOC315" w:val="-"/>
    <w:docVar w:name="DOC316" w:val="-"/>
    <w:docVar w:name="DOC317" w:val="-"/>
    <w:docVar w:name="DOC318" w:val="-"/>
    <w:docVar w:name="DOC319" w:val="-"/>
    <w:docVar w:name="DOC320" w:val="-"/>
    <w:docVar w:name="DOC321" w:val="-"/>
    <w:docVar w:name="DOC322" w:val="-"/>
    <w:docVar w:name="DOC323" w:val="-"/>
    <w:docVar w:name="DOC324" w:val="-"/>
    <w:docVar w:name="DOC325" w:val="-"/>
    <w:docVar w:name="DOC326" w:val="-"/>
    <w:docVar w:name="DOC327" w:val="-"/>
    <w:docVar w:name="DOC328" w:val="-"/>
    <w:docVar w:name="DOC329" w:val="-"/>
    <w:docVar w:name="DOC330" w:val="-"/>
    <w:docVar w:name="DOC331" w:val="-"/>
    <w:docVar w:name="DOC332" w:val="-"/>
    <w:docVar w:name="DOC333" w:val="-"/>
    <w:docVar w:name="DOC334" w:val="-"/>
    <w:docVar w:name="DOC335" w:val="-"/>
    <w:docVar w:name="DOC336" w:val="-"/>
    <w:docVar w:name="DOC337" w:val="-"/>
    <w:docVar w:name="DOC338" w:val="-"/>
    <w:docVar w:name="DOC339" w:val="-"/>
    <w:docVar w:name="DOC340" w:val="-"/>
    <w:docVar w:name="DOC341" w:val="-"/>
    <w:docVar w:name="DOC342" w:val="-"/>
    <w:docVar w:name="DOC343" w:val="-"/>
    <w:docVar w:name="DOC360" w:val="-"/>
    <w:docVar w:name="DOC390" w:val="-"/>
    <w:docVar w:name="DOC391" w:val="-"/>
    <w:docVar w:name="DOC394" w:val="-"/>
    <w:docVar w:name="DOC398" w:val="-"/>
    <w:docVar w:name="DOC416" w:val="-"/>
    <w:docVar w:name="DSEMPREENDIMENTO" w:val="-"/>
    <w:docVar w:name="DSSEGMENTO" w:val="-"/>
    <w:docVar w:name="DTVALIDITY" w:val="-"/>
    <w:docVar w:name="ELABFUNCTION" w:val="Técnico de Processos Tecnológicos"/>
    <w:docVar w:name="ELABORATOR" w:val="APULCHRO DALTRO MOTTA FILHO"/>
    <w:docVar w:name="ELABUSERFUNCTION" w:val="APULCHRO DALTRO MOTTA FILHO - Técnico de Processos Tecnológicos"/>
    <w:docVar w:name="IDLOGINCURRENT" w:val="gallindo"/>
    <w:docVar w:name="MATRICULA" w:val="-"/>
    <w:docVar w:name="NMUSERCURRENT" w:val="JOSE CARLOS ALVES GALLINDO JUNIOR"/>
    <w:docVar w:name="NOME" w:val="-"/>
    <w:docVar w:name="NRCOPY" w:val="1"/>
    <w:docVar w:name="PRO01" w:val="-"/>
    <w:docVar w:name="PRO02" w:val="-"/>
    <w:docVar w:name="PRO03" w:val="-"/>
    <w:docVar w:name="PRO04" w:val="-"/>
    <w:docVar w:name="PRO05" w:val="-"/>
    <w:docVar w:name="PRO06" w:val="-"/>
    <w:docVar w:name="PRO07" w:val="-"/>
    <w:docVar w:name="PRO08" w:val="-"/>
    <w:docVar w:name="REV" w:val="02"/>
    <w:docVar w:name="TITLE" w:val="Movimentação de cargas"/>
    <w:docVar w:name="TPMATERIALTUBOS" w:val="-"/>
    <w:docVar w:name="XLS001" w:val="-"/>
    <w:docVar w:name="XLS002" w:val="-"/>
    <w:docVar w:name="XLS003" w:val="-"/>
    <w:docVar w:name="XLS004" w:val="-"/>
    <w:docVar w:name="XLS005" w:val="-"/>
    <w:docVar w:name="XLS006" w:val="-"/>
    <w:docVar w:name="XLS007" w:val="-"/>
    <w:docVar w:name="XLS008" w:val="-"/>
    <w:docVar w:name="XLS009" w:val="-"/>
    <w:docVar w:name="XLS010" w:val="-"/>
    <w:docVar w:name="XLS011" w:val="-"/>
    <w:docVar w:name="XLS012" w:val="-"/>
    <w:docVar w:name="XLS013" w:val="-"/>
    <w:docVar w:name="XLS014" w:val="-"/>
    <w:docVar w:name="XLS015" w:val="-"/>
    <w:docVar w:name="XLS016" w:val="-"/>
    <w:docVar w:name="XLS017" w:val="-"/>
    <w:docVar w:name="XLS018" w:val="-"/>
    <w:docVar w:name="XLS019" w:val="-"/>
    <w:docVar w:name="XLS020" w:val="-"/>
    <w:docVar w:name="XLS021" w:val="-"/>
    <w:docVar w:name="XLS022" w:val="-"/>
    <w:docVar w:name="XLS023" w:val="-"/>
    <w:docVar w:name="XLS024" w:val="-"/>
    <w:docVar w:name="XLS025" w:val="-"/>
    <w:docVar w:name="XLS026" w:val="-"/>
    <w:docVar w:name="XLS027" w:val="-"/>
    <w:docVar w:name="XLS028" w:val="-"/>
    <w:docVar w:name="XLS029" w:val="-"/>
    <w:docVar w:name="XLS030" w:val="-"/>
    <w:docVar w:name="XLS031" w:val="-"/>
    <w:docVar w:name="XLS032" w:val="-"/>
    <w:docVar w:name="XLS033" w:val="-"/>
    <w:docVar w:name="XLS034" w:val="-"/>
    <w:docVar w:name="XLS035" w:val="-"/>
    <w:docVar w:name="XLS036" w:val="-"/>
    <w:docVar w:name="XLS037" w:val="-"/>
    <w:docVar w:name="XLS038" w:val="-"/>
    <w:docVar w:name="XLS039" w:val="-"/>
    <w:docVar w:name="XLS040" w:val="-"/>
    <w:docVar w:name="XLS041" w:val="-"/>
    <w:docVar w:name="XLS042" w:val="-"/>
    <w:docVar w:name="XLS043" w:val="-"/>
    <w:docVar w:name="XLS044" w:val="-"/>
    <w:docVar w:name="XLS045" w:val="-"/>
    <w:docVar w:name="XLS046" w:val="-"/>
    <w:docVar w:name="XLS047" w:val="-"/>
    <w:docVar w:name="XLS048" w:val="-"/>
    <w:docVar w:name="XLS049" w:val="-"/>
    <w:docVar w:name="XLS050" w:val="-"/>
    <w:docVar w:name="XLS051" w:val="-"/>
    <w:docVar w:name="XLS052" w:val="-"/>
    <w:docVar w:name="XLS053" w:val="-"/>
    <w:docVar w:name="XLS054" w:val="-"/>
    <w:docVar w:name="XLS055" w:val="-"/>
    <w:docVar w:name="XLS056" w:val="-"/>
    <w:docVar w:name="XLS057" w:val="-"/>
    <w:docVar w:name="XLS058" w:val="-"/>
    <w:docVar w:name="XLS059" w:val="-"/>
    <w:docVar w:name="XLS060" w:val="-"/>
    <w:docVar w:name="XLS061" w:val="-"/>
    <w:docVar w:name="XLS062" w:val="-"/>
    <w:docVar w:name="XLS063" w:val="-"/>
    <w:docVar w:name="XLS064" w:val="-"/>
    <w:docVar w:name="XLS065" w:val="-"/>
    <w:docVar w:name="XLS066" w:val="-"/>
    <w:docVar w:name="XLS067" w:val="-"/>
    <w:docVar w:name="XLS068" w:val="-"/>
    <w:docVar w:name="XLS069" w:val="-"/>
    <w:docVar w:name="XLS070" w:val="-"/>
    <w:docVar w:name="XLS071" w:val="-"/>
    <w:docVar w:name="XLS072" w:val="-"/>
    <w:docVar w:name="XLS073" w:val="-"/>
    <w:docVar w:name="XLS074" w:val="-"/>
    <w:docVar w:name="XLS075" w:val="-"/>
    <w:docVar w:name="XLS076" w:val="-"/>
    <w:docVar w:name="XLS077" w:val="-"/>
    <w:docVar w:name="XLS078" w:val="-"/>
    <w:docVar w:name="XLS079" w:val="-"/>
    <w:docVar w:name="XLS080" w:val="-"/>
    <w:docVar w:name="XLS081" w:val="-"/>
    <w:docVar w:name="XLS082" w:val="-"/>
    <w:docVar w:name="XLS083" w:val="-"/>
    <w:docVar w:name="XLS084" w:val="-"/>
    <w:docVar w:name="XLS085" w:val="-"/>
    <w:docVar w:name="XLS086" w:val="-"/>
    <w:docVar w:name="XLS087" w:val="-"/>
    <w:docVar w:name="XLS088" w:val="-"/>
    <w:docVar w:name="XLS089" w:val="-"/>
    <w:docVar w:name="XLS090" w:val="-"/>
    <w:docVar w:name="XLS091" w:val="-"/>
    <w:docVar w:name="XLS092" w:val="-"/>
    <w:docVar w:name="XLS093" w:val="-"/>
    <w:docVar w:name="XLS094" w:val="-"/>
    <w:docVar w:name="XLS095" w:val="-"/>
    <w:docVar w:name="XLS096" w:val="-"/>
    <w:docVar w:name="XLS097" w:val="-"/>
    <w:docVar w:name="XLS098" w:val="-"/>
    <w:docVar w:name="XLS099" w:val="-"/>
    <w:docVar w:name="XLS100" w:val="-"/>
    <w:docVar w:name="XLS101" w:val="-"/>
    <w:docVar w:name="XLS102" w:val="-"/>
    <w:docVar w:name="XLS103" w:val="-"/>
    <w:docVar w:name="XLS104" w:val="-"/>
    <w:docVar w:name="XLS105" w:val="-"/>
    <w:docVar w:name="XLS106" w:val="-"/>
    <w:docVar w:name="XLS107" w:val="-"/>
    <w:docVar w:name="XLS108" w:val="-"/>
    <w:docVar w:name="XLS109" w:val="-"/>
    <w:docVar w:name="XLS111" w:val="-"/>
    <w:docVar w:name="XLS112" w:val="-"/>
    <w:docVar w:name="XLS113" w:val="-"/>
    <w:docVar w:name="XLS114" w:val="-"/>
    <w:docVar w:name="XLS115" w:val="-"/>
    <w:docVar w:name="XLS116" w:val="-"/>
    <w:docVar w:name="XLS117" w:val="-"/>
    <w:docVar w:name="XLS118" w:val="-"/>
    <w:docVar w:name="XLS119" w:val="-"/>
    <w:docVar w:name="XLS120" w:val="-"/>
    <w:docVar w:name="XLS121" w:val="-"/>
    <w:docVar w:name="XLS122" w:val="-"/>
    <w:docVar w:name="XLS123" w:val="-"/>
    <w:docVar w:name="XLS124" w:val="-"/>
    <w:docVar w:name="XLS125" w:val="-"/>
    <w:docVar w:name="XLS126" w:val="-"/>
    <w:docVar w:name="XLS127" w:val="-"/>
    <w:docVar w:name="XLS129" w:val="-"/>
    <w:docVar w:name="XLS130" w:val="-"/>
    <w:docVar w:name="XLS131" w:val="-"/>
    <w:docVar w:name="XLS132" w:val="-"/>
    <w:docVar w:name="XLS133" w:val="-"/>
    <w:docVar w:name="XLS134" w:val="-"/>
    <w:docVar w:name="XLS135" w:val="-"/>
    <w:docVar w:name="XLS136" w:val="-"/>
    <w:docVar w:name="XLS137" w:val="-"/>
    <w:docVar w:name="XLS138" w:val="-"/>
    <w:docVar w:name="XLS139" w:val="-"/>
    <w:docVar w:name="XLS140" w:val="-"/>
    <w:docVar w:name="XLS141" w:val="-"/>
    <w:docVar w:name="XLS142" w:val="-"/>
    <w:docVar w:name="XLS143" w:val="-"/>
    <w:docVar w:name="XLS144" w:val="-"/>
    <w:docVar w:name="XLS145" w:val="-"/>
    <w:docVar w:name="XLS146" w:val="-"/>
    <w:docVar w:name="XLS148" w:val="-"/>
    <w:docVar w:name="XLS149" w:val="-"/>
    <w:docVar w:name="XLS150" w:val="-"/>
    <w:docVar w:name="XLS151" w:val="-"/>
    <w:docVar w:name="XLS152" w:val="-"/>
    <w:docVar w:name="XLS153" w:val="-"/>
    <w:docVar w:name="XLS154" w:val="-"/>
    <w:docVar w:name="XLS155" w:val="-"/>
    <w:docVar w:name="XLS156" w:val="-"/>
    <w:docVar w:name="XLS157" w:val="-"/>
    <w:docVar w:name="XLS158" w:val="-"/>
    <w:docVar w:name="XLS159" w:val="-"/>
    <w:docVar w:name="XLS160" w:val="-"/>
    <w:docVar w:name="XLS162" w:val="-"/>
    <w:docVar w:name="XLS163" w:val="-"/>
    <w:docVar w:name="XLS164" w:val="-"/>
    <w:docVar w:name="XLS165" w:val="-"/>
    <w:docVar w:name="XLS166" w:val="-"/>
    <w:docVar w:name="XLS167" w:val="-"/>
    <w:docVar w:name="XLS168" w:val="-"/>
    <w:docVar w:name="XLS169" w:val="-"/>
    <w:docVar w:name="XLS170" w:val="-"/>
    <w:docVar w:name="XLS171" w:val="-"/>
    <w:docVar w:name="XLS172" w:val="-"/>
    <w:docVar w:name="XLS173" w:val="-"/>
    <w:docVar w:name="XLS175" w:val="-"/>
    <w:docVar w:name="XLS176" w:val="-"/>
    <w:docVar w:name="XLS177" w:val="-"/>
    <w:docVar w:name="XLS178" w:val="-"/>
    <w:docVar w:name="XLS179" w:val="-"/>
    <w:docVar w:name="XLS180" w:val="-"/>
    <w:docVar w:name="XLS181" w:val="-"/>
    <w:docVar w:name="XLS182" w:val="-"/>
    <w:docVar w:name="XLS183" w:val="-"/>
    <w:docVar w:name="XLS184" w:val="-"/>
    <w:docVar w:name="XLS185" w:val="-"/>
    <w:docVar w:name="XLS186" w:val="-"/>
    <w:docVar w:name="XLS187" w:val="-"/>
    <w:docVar w:name="XLS188" w:val="-"/>
    <w:docVar w:name="XLS189" w:val="-"/>
    <w:docVar w:name="XLS190" w:val="-"/>
    <w:docVar w:name="XLS191" w:val="-"/>
    <w:docVar w:name="XLS192" w:val="-"/>
    <w:docVar w:name="XLS193" w:val="-"/>
    <w:docVar w:name="XLS194" w:val="-"/>
    <w:docVar w:name="XLS195" w:val="-"/>
    <w:docVar w:name="XLS196" w:val="-"/>
    <w:docVar w:name="XLS197" w:val="-"/>
    <w:docVar w:name="XLS198" w:val="-"/>
    <w:docVar w:name="XLS199" w:val="-"/>
    <w:docVar w:name="XLS200" w:val="-"/>
    <w:docVar w:name="XLS201" w:val="-"/>
    <w:docVar w:name="XLS202" w:val="-"/>
    <w:docVar w:name="XLS203" w:val="-"/>
    <w:docVar w:name="XLS204" w:val="-"/>
    <w:docVar w:name="XLS205" w:val="-"/>
    <w:docVar w:name="XLS206" w:val="-"/>
    <w:docVar w:name="XLS207" w:val="-"/>
    <w:docVar w:name="XLS208" w:val="-"/>
    <w:docVar w:name="XLS209" w:val="-"/>
    <w:docVar w:name="XLS210" w:val="-"/>
    <w:docVar w:name="XLS211" w:val="-"/>
    <w:docVar w:name="XLS212" w:val="-"/>
    <w:docVar w:name="XLS213" w:val="-"/>
    <w:docVar w:name="XLS214" w:val="-"/>
    <w:docVar w:name="XLS215" w:val="-"/>
    <w:docVar w:name="XLS216" w:val="-"/>
    <w:docVar w:name="XLS217" w:val="-"/>
    <w:docVar w:name="XLS218" w:val="-"/>
    <w:docVar w:name="XLS219" w:val="-"/>
    <w:docVar w:name="XLS220" w:val="-"/>
    <w:docVar w:name="XLS221" w:val="-"/>
    <w:docVar w:name="XLS222" w:val="-"/>
    <w:docVar w:name="XLS223" w:val="-"/>
    <w:docVar w:name="XLS224" w:val="-"/>
    <w:docVar w:name="XLS225" w:val="-"/>
    <w:docVar w:name="XLS226" w:val="-"/>
    <w:docVar w:name="XLS227" w:val="-"/>
    <w:docVar w:name="XLS228" w:val="-"/>
    <w:docVar w:name="XLS229" w:val="-"/>
    <w:docVar w:name="XLS230" w:val="-"/>
    <w:docVar w:name="XLS231" w:val="-"/>
    <w:docVar w:name="XLS232" w:val="-"/>
    <w:docVar w:name="XLS233" w:val="-"/>
    <w:docVar w:name="XLS234" w:val="-"/>
    <w:docVar w:name="XLS237" w:val="-"/>
    <w:docVar w:name="XLS238" w:val="-"/>
    <w:docVar w:name="XLS239" w:val="-"/>
    <w:docVar w:name="XLS240" w:val="-"/>
    <w:docVar w:name="XLS241" w:val="-"/>
    <w:docVar w:name="XLS242" w:val="-"/>
    <w:docVar w:name="XLS243" w:val="-"/>
    <w:docVar w:name="XLS244" w:val="-"/>
    <w:docVar w:name="XLS245" w:val="-"/>
    <w:docVar w:name="XLS246" w:val="-"/>
    <w:docVar w:name="XLS247" w:val="-"/>
    <w:docVar w:name="XLS248" w:val="-"/>
    <w:docVar w:name="XLS249" w:val="-"/>
    <w:docVar w:name="XLS250" w:val="-"/>
    <w:docVar w:name="XLS251" w:val="-"/>
    <w:docVar w:name="XLS252" w:val="-"/>
    <w:docVar w:name="XLS253" w:val="-"/>
    <w:docVar w:name="XLS254" w:val="-"/>
    <w:docVar w:name="XLS255" w:val="-"/>
    <w:docVar w:name="XLS256" w:val="-"/>
    <w:docVar w:name="XLS257" w:val="-"/>
    <w:docVar w:name="XLS258" w:val="-"/>
    <w:docVar w:name="XLS259" w:val="-"/>
    <w:docVar w:name="XLS260" w:val="-"/>
    <w:docVar w:name="XLS261" w:val="-"/>
    <w:docVar w:name="XLS262" w:val="-"/>
    <w:docVar w:name="XLS263" w:val="-"/>
    <w:docVar w:name="XLS264" w:val="-"/>
    <w:docVar w:name="XLS265" w:val="-"/>
    <w:docVar w:name="XLS266" w:val="-"/>
    <w:docVar w:name="XLS267" w:val="-"/>
    <w:docVar w:name="XLS268" w:val="-"/>
    <w:docVar w:name="XLS269" w:val="-"/>
    <w:docVar w:name="XLS270" w:val="-"/>
    <w:docVar w:name="XLS271" w:val="-"/>
    <w:docVar w:name="XLS272" w:val="-"/>
    <w:docVar w:name="XLS273" w:val="-"/>
    <w:docVar w:name="XLS274" w:val="-"/>
    <w:docVar w:name="XLS275" w:val="-"/>
    <w:docVar w:name="XLS276" w:val="-"/>
    <w:docVar w:name="XLS277" w:val="-"/>
    <w:docVar w:name="XLS278" w:val="-"/>
    <w:docVar w:name="XLS279" w:val="-"/>
    <w:docVar w:name="XLS280" w:val="-"/>
    <w:docVar w:name="XLS281" w:val="-"/>
    <w:docVar w:name="XLS282" w:val="-"/>
    <w:docVar w:name="XLS283" w:val="-"/>
    <w:docVar w:name="XLS285" w:val="-"/>
    <w:docVar w:name="XLS286" w:val="-"/>
    <w:docVar w:name="XLS287" w:val="-"/>
    <w:docVar w:name="XLS288" w:val="-"/>
    <w:docVar w:name="XLS289" w:val="-"/>
    <w:docVar w:name="XLS290" w:val="-"/>
    <w:docVar w:name="XLS291" w:val="-"/>
    <w:docVar w:name="XLS292" w:val="-"/>
    <w:docVar w:name="XLS293" w:val="-"/>
    <w:docVar w:name="XLS294" w:val="-"/>
    <w:docVar w:name="XLS295" w:val="-"/>
    <w:docVar w:name="XLS296" w:val="-"/>
    <w:docVar w:name="XLS297" w:val="-"/>
    <w:docVar w:name="XLS298" w:val="-"/>
    <w:docVar w:name="XLS299" w:val="-"/>
    <w:docVar w:name="XLS300" w:val="-"/>
    <w:docVar w:name="XLS301" w:val="-"/>
    <w:docVar w:name="XLS302" w:val="-"/>
    <w:docVar w:name="XLS303" w:val="-"/>
    <w:docVar w:name="XLS304" w:val="-"/>
    <w:docVar w:name="XLS305" w:val="-"/>
    <w:docVar w:name="XLS306" w:val="-"/>
    <w:docVar w:name="XLS307" w:val="-"/>
    <w:docVar w:name="XLS308" w:val="-"/>
    <w:docVar w:name="XLS310" w:val="-"/>
    <w:docVar w:name="XLS311" w:val="-"/>
    <w:docVar w:name="XLS312" w:val="-"/>
    <w:docVar w:name="XLS313" w:val="-"/>
    <w:docVar w:name="XLS314" w:val="-"/>
    <w:docVar w:name="XLS315" w:val="-"/>
    <w:docVar w:name="XLS316" w:val="-"/>
    <w:docVar w:name="XLS317" w:val="-"/>
    <w:docVar w:name="XLS318" w:val="-"/>
    <w:docVar w:name="XLS319" w:val="-"/>
    <w:docVar w:name="XLS320" w:val="-"/>
    <w:docVar w:name="XLS321" w:val="-"/>
    <w:docVar w:name="XLS322" w:val="-"/>
    <w:docVar w:name="XLS323" w:val="-"/>
    <w:docVar w:name="XLS324" w:val="-"/>
    <w:docVar w:name="XLS325" w:val="-"/>
    <w:docVar w:name="XLS326" w:val="-"/>
    <w:docVar w:name="XLS327" w:val="-"/>
    <w:docVar w:name="XLS328" w:val="-"/>
    <w:docVar w:name="XLS329" w:val="-"/>
    <w:docVar w:name="XLS330" w:val="-"/>
    <w:docVar w:name="XLS331" w:val="-"/>
    <w:docVar w:name="XLS332" w:val="-"/>
    <w:docVar w:name="XLS333" w:val="-"/>
    <w:docVar w:name="XLS334" w:val="-"/>
    <w:docVar w:name="XLS335" w:val="-"/>
    <w:docVar w:name="XLS336" w:val="-"/>
    <w:docVar w:name="XLS337" w:val="-"/>
    <w:docVar w:name="XLS338" w:val="-"/>
    <w:docVar w:name="XLS339" w:val="-"/>
    <w:docVar w:name="XLS340" w:val="-"/>
    <w:docVar w:name="XLS341" w:val="-"/>
    <w:docVar w:name="XLS342" w:val="-"/>
    <w:docVar w:name="XLS343" w:val="-"/>
    <w:docVar w:name="XLS360" w:val="-"/>
    <w:docVar w:name="XLS390" w:val="-"/>
    <w:docVar w:name="XLS391" w:val="-"/>
    <w:docVar w:name="XLS398" w:val="-"/>
  </w:docVars>
  <w:rsids>
    <w:rsidRoot w:val="00B01C43"/>
    <w:rsid w:val="0001170D"/>
    <w:rsid w:val="000333CE"/>
    <w:rsid w:val="00033503"/>
    <w:rsid w:val="00042890"/>
    <w:rsid w:val="00045DC5"/>
    <w:rsid w:val="00050CAB"/>
    <w:rsid w:val="00075C0E"/>
    <w:rsid w:val="00086F7F"/>
    <w:rsid w:val="00090FC1"/>
    <w:rsid w:val="000B3DA4"/>
    <w:rsid w:val="000D39F8"/>
    <w:rsid w:val="000D52EA"/>
    <w:rsid w:val="000F4C7A"/>
    <w:rsid w:val="00105BCF"/>
    <w:rsid w:val="001067CB"/>
    <w:rsid w:val="0010734A"/>
    <w:rsid w:val="001103ED"/>
    <w:rsid w:val="00130BE3"/>
    <w:rsid w:val="001400A9"/>
    <w:rsid w:val="00156C2C"/>
    <w:rsid w:val="00172413"/>
    <w:rsid w:val="00185A6C"/>
    <w:rsid w:val="00185E98"/>
    <w:rsid w:val="00193248"/>
    <w:rsid w:val="0019788C"/>
    <w:rsid w:val="001A0EB9"/>
    <w:rsid w:val="001A726C"/>
    <w:rsid w:val="001B006C"/>
    <w:rsid w:val="001C0392"/>
    <w:rsid w:val="001D2E30"/>
    <w:rsid w:val="001D4552"/>
    <w:rsid w:val="001E2BA8"/>
    <w:rsid w:val="001E462A"/>
    <w:rsid w:val="001E4C1C"/>
    <w:rsid w:val="00215D7F"/>
    <w:rsid w:val="00227536"/>
    <w:rsid w:val="00250CA0"/>
    <w:rsid w:val="00261D12"/>
    <w:rsid w:val="0026562A"/>
    <w:rsid w:val="0028357E"/>
    <w:rsid w:val="00284DC9"/>
    <w:rsid w:val="002908F4"/>
    <w:rsid w:val="00295856"/>
    <w:rsid w:val="002A537E"/>
    <w:rsid w:val="002B1CF8"/>
    <w:rsid w:val="002D1B16"/>
    <w:rsid w:val="002D3BDD"/>
    <w:rsid w:val="002D7F7C"/>
    <w:rsid w:val="002E1239"/>
    <w:rsid w:val="002E703E"/>
    <w:rsid w:val="002F0216"/>
    <w:rsid w:val="002F36D7"/>
    <w:rsid w:val="002F6EB9"/>
    <w:rsid w:val="002F74EF"/>
    <w:rsid w:val="0030162F"/>
    <w:rsid w:val="00313465"/>
    <w:rsid w:val="00317F93"/>
    <w:rsid w:val="0032238F"/>
    <w:rsid w:val="00322989"/>
    <w:rsid w:val="003362CF"/>
    <w:rsid w:val="003411B4"/>
    <w:rsid w:val="00351054"/>
    <w:rsid w:val="00364750"/>
    <w:rsid w:val="00365E37"/>
    <w:rsid w:val="00366FDD"/>
    <w:rsid w:val="00371F9B"/>
    <w:rsid w:val="00384772"/>
    <w:rsid w:val="003854E8"/>
    <w:rsid w:val="00386BBE"/>
    <w:rsid w:val="003903DD"/>
    <w:rsid w:val="003A4103"/>
    <w:rsid w:val="003A6596"/>
    <w:rsid w:val="003C16A0"/>
    <w:rsid w:val="003D5D54"/>
    <w:rsid w:val="003F40D1"/>
    <w:rsid w:val="00400768"/>
    <w:rsid w:val="00402089"/>
    <w:rsid w:val="0042380D"/>
    <w:rsid w:val="00430708"/>
    <w:rsid w:val="00430896"/>
    <w:rsid w:val="0044146E"/>
    <w:rsid w:val="00443929"/>
    <w:rsid w:val="004509D6"/>
    <w:rsid w:val="00455EFA"/>
    <w:rsid w:val="00463C7D"/>
    <w:rsid w:val="00465728"/>
    <w:rsid w:val="004879A1"/>
    <w:rsid w:val="00490BA9"/>
    <w:rsid w:val="00490C8F"/>
    <w:rsid w:val="00494390"/>
    <w:rsid w:val="0049554E"/>
    <w:rsid w:val="004962A3"/>
    <w:rsid w:val="004C4224"/>
    <w:rsid w:val="004C4E71"/>
    <w:rsid w:val="004C5A5A"/>
    <w:rsid w:val="004D5A20"/>
    <w:rsid w:val="004D73C5"/>
    <w:rsid w:val="004F230B"/>
    <w:rsid w:val="004F5984"/>
    <w:rsid w:val="005012F6"/>
    <w:rsid w:val="00504434"/>
    <w:rsid w:val="00506038"/>
    <w:rsid w:val="00511321"/>
    <w:rsid w:val="00512BDA"/>
    <w:rsid w:val="00515C88"/>
    <w:rsid w:val="00517AB8"/>
    <w:rsid w:val="0053114C"/>
    <w:rsid w:val="005357B4"/>
    <w:rsid w:val="005445CB"/>
    <w:rsid w:val="005454C1"/>
    <w:rsid w:val="00550526"/>
    <w:rsid w:val="00557335"/>
    <w:rsid w:val="00561E93"/>
    <w:rsid w:val="00563265"/>
    <w:rsid w:val="00565EF7"/>
    <w:rsid w:val="00573637"/>
    <w:rsid w:val="00587236"/>
    <w:rsid w:val="005B2E08"/>
    <w:rsid w:val="005B5CC0"/>
    <w:rsid w:val="005B63F7"/>
    <w:rsid w:val="005B7F96"/>
    <w:rsid w:val="005C317D"/>
    <w:rsid w:val="005C3579"/>
    <w:rsid w:val="005C4A85"/>
    <w:rsid w:val="005C771F"/>
    <w:rsid w:val="005D33AF"/>
    <w:rsid w:val="005F0E94"/>
    <w:rsid w:val="005F3E1D"/>
    <w:rsid w:val="006012FD"/>
    <w:rsid w:val="00610A19"/>
    <w:rsid w:val="00624D9F"/>
    <w:rsid w:val="00634DC3"/>
    <w:rsid w:val="00636EF5"/>
    <w:rsid w:val="00647AB0"/>
    <w:rsid w:val="00661244"/>
    <w:rsid w:val="00671D4D"/>
    <w:rsid w:val="0069490E"/>
    <w:rsid w:val="006A21B8"/>
    <w:rsid w:val="006A5386"/>
    <w:rsid w:val="006B01D0"/>
    <w:rsid w:val="006B0C1E"/>
    <w:rsid w:val="006B5332"/>
    <w:rsid w:val="006C336D"/>
    <w:rsid w:val="006C4CC4"/>
    <w:rsid w:val="006C5A04"/>
    <w:rsid w:val="006E521D"/>
    <w:rsid w:val="006F41A0"/>
    <w:rsid w:val="0070206B"/>
    <w:rsid w:val="007058E7"/>
    <w:rsid w:val="0071206C"/>
    <w:rsid w:val="00717140"/>
    <w:rsid w:val="00720268"/>
    <w:rsid w:val="007215EF"/>
    <w:rsid w:val="00721D18"/>
    <w:rsid w:val="00727B09"/>
    <w:rsid w:val="00742989"/>
    <w:rsid w:val="00743781"/>
    <w:rsid w:val="00750785"/>
    <w:rsid w:val="00750A20"/>
    <w:rsid w:val="00753176"/>
    <w:rsid w:val="007603F5"/>
    <w:rsid w:val="00761568"/>
    <w:rsid w:val="007616AC"/>
    <w:rsid w:val="007657F2"/>
    <w:rsid w:val="00773650"/>
    <w:rsid w:val="007877AB"/>
    <w:rsid w:val="00791E92"/>
    <w:rsid w:val="0079613B"/>
    <w:rsid w:val="007975A6"/>
    <w:rsid w:val="007A20AD"/>
    <w:rsid w:val="007C4E66"/>
    <w:rsid w:val="007C643B"/>
    <w:rsid w:val="007D6DCD"/>
    <w:rsid w:val="007D7916"/>
    <w:rsid w:val="007E0711"/>
    <w:rsid w:val="007E1F9E"/>
    <w:rsid w:val="007E4467"/>
    <w:rsid w:val="007F3F3C"/>
    <w:rsid w:val="008050C1"/>
    <w:rsid w:val="008138C9"/>
    <w:rsid w:val="00831F95"/>
    <w:rsid w:val="00835219"/>
    <w:rsid w:val="00837453"/>
    <w:rsid w:val="0083796C"/>
    <w:rsid w:val="008535A1"/>
    <w:rsid w:val="00863D92"/>
    <w:rsid w:val="00865DBB"/>
    <w:rsid w:val="00867062"/>
    <w:rsid w:val="00872B6E"/>
    <w:rsid w:val="008740AD"/>
    <w:rsid w:val="008813A0"/>
    <w:rsid w:val="00883FF4"/>
    <w:rsid w:val="00894988"/>
    <w:rsid w:val="008A0A74"/>
    <w:rsid w:val="008A0F8F"/>
    <w:rsid w:val="008A29C5"/>
    <w:rsid w:val="008B5A83"/>
    <w:rsid w:val="008C6A64"/>
    <w:rsid w:val="008F6CF1"/>
    <w:rsid w:val="00902596"/>
    <w:rsid w:val="00904147"/>
    <w:rsid w:val="00911034"/>
    <w:rsid w:val="00911BD0"/>
    <w:rsid w:val="00913D28"/>
    <w:rsid w:val="00920BF7"/>
    <w:rsid w:val="00944A31"/>
    <w:rsid w:val="00961BB0"/>
    <w:rsid w:val="00961DD8"/>
    <w:rsid w:val="00966F50"/>
    <w:rsid w:val="00975CB5"/>
    <w:rsid w:val="00985D6A"/>
    <w:rsid w:val="00991D86"/>
    <w:rsid w:val="009B25D1"/>
    <w:rsid w:val="009B31C2"/>
    <w:rsid w:val="009B6B60"/>
    <w:rsid w:val="009F036C"/>
    <w:rsid w:val="009F7D6B"/>
    <w:rsid w:val="00A03AC8"/>
    <w:rsid w:val="00A253C6"/>
    <w:rsid w:val="00A2686E"/>
    <w:rsid w:val="00A322FA"/>
    <w:rsid w:val="00A55AA3"/>
    <w:rsid w:val="00A576A2"/>
    <w:rsid w:val="00A6059F"/>
    <w:rsid w:val="00A60B5A"/>
    <w:rsid w:val="00A6685B"/>
    <w:rsid w:val="00A67AA3"/>
    <w:rsid w:val="00A71614"/>
    <w:rsid w:val="00A82A9E"/>
    <w:rsid w:val="00A87E4B"/>
    <w:rsid w:val="00A93059"/>
    <w:rsid w:val="00AB53A1"/>
    <w:rsid w:val="00AB6575"/>
    <w:rsid w:val="00AD3CFA"/>
    <w:rsid w:val="00AD6890"/>
    <w:rsid w:val="00AE2EB8"/>
    <w:rsid w:val="00AF5F25"/>
    <w:rsid w:val="00B01C43"/>
    <w:rsid w:val="00B1298E"/>
    <w:rsid w:val="00B12BFE"/>
    <w:rsid w:val="00B1357E"/>
    <w:rsid w:val="00B17E93"/>
    <w:rsid w:val="00B201D7"/>
    <w:rsid w:val="00B24C57"/>
    <w:rsid w:val="00B279C8"/>
    <w:rsid w:val="00B32E05"/>
    <w:rsid w:val="00B330FB"/>
    <w:rsid w:val="00B40F5B"/>
    <w:rsid w:val="00B46E9E"/>
    <w:rsid w:val="00B60D51"/>
    <w:rsid w:val="00B6281B"/>
    <w:rsid w:val="00B634C4"/>
    <w:rsid w:val="00B90F07"/>
    <w:rsid w:val="00BA7C13"/>
    <w:rsid w:val="00BB28B3"/>
    <w:rsid w:val="00BB4494"/>
    <w:rsid w:val="00BC1F2E"/>
    <w:rsid w:val="00BD1471"/>
    <w:rsid w:val="00BD6346"/>
    <w:rsid w:val="00BF784B"/>
    <w:rsid w:val="00C01580"/>
    <w:rsid w:val="00C05E83"/>
    <w:rsid w:val="00C0629A"/>
    <w:rsid w:val="00C13B88"/>
    <w:rsid w:val="00C23E5D"/>
    <w:rsid w:val="00C339C6"/>
    <w:rsid w:val="00C44009"/>
    <w:rsid w:val="00C47F4F"/>
    <w:rsid w:val="00C55479"/>
    <w:rsid w:val="00C57A5F"/>
    <w:rsid w:val="00C6108D"/>
    <w:rsid w:val="00C6530D"/>
    <w:rsid w:val="00C73192"/>
    <w:rsid w:val="00C77D00"/>
    <w:rsid w:val="00C80109"/>
    <w:rsid w:val="00C81F6D"/>
    <w:rsid w:val="00C840D7"/>
    <w:rsid w:val="00C91550"/>
    <w:rsid w:val="00C962CA"/>
    <w:rsid w:val="00CA1B7B"/>
    <w:rsid w:val="00CB0AEB"/>
    <w:rsid w:val="00CC1C1C"/>
    <w:rsid w:val="00CD28E0"/>
    <w:rsid w:val="00CD45C5"/>
    <w:rsid w:val="00CE68A6"/>
    <w:rsid w:val="00CF1852"/>
    <w:rsid w:val="00CF49AB"/>
    <w:rsid w:val="00D14E32"/>
    <w:rsid w:val="00D15DCB"/>
    <w:rsid w:val="00D319FA"/>
    <w:rsid w:val="00D3319A"/>
    <w:rsid w:val="00D55A08"/>
    <w:rsid w:val="00D677D4"/>
    <w:rsid w:val="00D7163B"/>
    <w:rsid w:val="00D74CB7"/>
    <w:rsid w:val="00D76096"/>
    <w:rsid w:val="00D83C8F"/>
    <w:rsid w:val="00D85F82"/>
    <w:rsid w:val="00DA1735"/>
    <w:rsid w:val="00DA2197"/>
    <w:rsid w:val="00DA3000"/>
    <w:rsid w:val="00DA3730"/>
    <w:rsid w:val="00DC0A33"/>
    <w:rsid w:val="00DC4914"/>
    <w:rsid w:val="00DD239C"/>
    <w:rsid w:val="00DE0D1A"/>
    <w:rsid w:val="00DE5AA2"/>
    <w:rsid w:val="00DE5FD7"/>
    <w:rsid w:val="00DE7B9C"/>
    <w:rsid w:val="00DF2992"/>
    <w:rsid w:val="00DF5289"/>
    <w:rsid w:val="00DF6E08"/>
    <w:rsid w:val="00E01D81"/>
    <w:rsid w:val="00E07F17"/>
    <w:rsid w:val="00E14D04"/>
    <w:rsid w:val="00E222C5"/>
    <w:rsid w:val="00E32262"/>
    <w:rsid w:val="00E33951"/>
    <w:rsid w:val="00E35674"/>
    <w:rsid w:val="00E66A4F"/>
    <w:rsid w:val="00E70281"/>
    <w:rsid w:val="00E71D5F"/>
    <w:rsid w:val="00E734DF"/>
    <w:rsid w:val="00E8492F"/>
    <w:rsid w:val="00E86FEB"/>
    <w:rsid w:val="00EB36B4"/>
    <w:rsid w:val="00EB427B"/>
    <w:rsid w:val="00EB7545"/>
    <w:rsid w:val="00EC017C"/>
    <w:rsid w:val="00EC5421"/>
    <w:rsid w:val="00EE497C"/>
    <w:rsid w:val="00EF1FB6"/>
    <w:rsid w:val="00EF4EFC"/>
    <w:rsid w:val="00F02E69"/>
    <w:rsid w:val="00F03B46"/>
    <w:rsid w:val="00F14D32"/>
    <w:rsid w:val="00F254EF"/>
    <w:rsid w:val="00F272A1"/>
    <w:rsid w:val="00F30F48"/>
    <w:rsid w:val="00F410DE"/>
    <w:rsid w:val="00F518E1"/>
    <w:rsid w:val="00F63961"/>
    <w:rsid w:val="00F774FE"/>
    <w:rsid w:val="00F808D8"/>
    <w:rsid w:val="00F81AB8"/>
    <w:rsid w:val="00F834D6"/>
    <w:rsid w:val="00F83CE0"/>
    <w:rsid w:val="00F90226"/>
    <w:rsid w:val="00F9132A"/>
    <w:rsid w:val="00FA1FB1"/>
    <w:rsid w:val="00FC11DD"/>
    <w:rsid w:val="00FC1F7D"/>
    <w:rsid w:val="00FC4EC1"/>
    <w:rsid w:val="00FC712A"/>
    <w:rsid w:val="00FD5DC7"/>
    <w:rsid w:val="00FE6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D7E759"/>
  <w15:chartTrackingRefBased/>
  <w15:docId w15:val="{7631F8AE-7C29-4FFC-ACB3-263AC5EF8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1C4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01C43"/>
    <w:pPr>
      <w:tabs>
        <w:tab w:val="center" w:pos="4252"/>
        <w:tab w:val="right" w:pos="8504"/>
      </w:tabs>
    </w:pPr>
    <w:rPr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B01C4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rsid w:val="00B01C43"/>
    <w:pPr>
      <w:tabs>
        <w:tab w:val="center" w:pos="4252"/>
        <w:tab w:val="right" w:pos="8504"/>
      </w:tabs>
    </w:pPr>
    <w:rPr>
      <w:sz w:val="20"/>
      <w:szCs w:val="20"/>
      <w:lang w:val="pt-PT"/>
    </w:rPr>
  </w:style>
  <w:style w:type="character" w:customStyle="1" w:styleId="RodapChar">
    <w:name w:val="Rodapé Char"/>
    <w:basedOn w:val="Fontepargpadro"/>
    <w:link w:val="Rodap"/>
    <w:rsid w:val="00B01C43"/>
    <w:rPr>
      <w:rFonts w:ascii="Times New Roman" w:eastAsia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rsid w:val="00B01C43"/>
  </w:style>
  <w:style w:type="paragraph" w:styleId="Recuodecorpodetexto2">
    <w:name w:val="Body Text Indent 2"/>
    <w:basedOn w:val="Normal"/>
    <w:link w:val="Recuodecorpodetexto2Char"/>
    <w:rsid w:val="00B01C4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B01C43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8">
    <w:name w:val="Table Grid 8"/>
    <w:basedOn w:val="Tabelanormal"/>
    <w:rsid w:val="00B01C43"/>
    <w:pPr>
      <w:spacing w:after="0" w:line="240" w:lineRule="auto"/>
      <w:ind w:left="567"/>
      <w:jc w:val="both"/>
    </w:pPr>
    <w:rPr>
      <w:rFonts w:ascii="MS Serif" w:eastAsia="Times New Roman" w:hAnsi="MS Serif" w:cs="Times New Roman"/>
      <w:sz w:val="20"/>
      <w:szCs w:val="20"/>
      <w:lang w:eastAsia="pt-BR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62A3"/>
    <w:pPr>
      <w:ind w:left="708"/>
      <w:jc w:val="both"/>
    </w:pPr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E849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8492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849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849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8492F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8492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492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2365</Words>
  <Characters>12775</Characters>
  <Application>Microsoft Office Word</Application>
  <DocSecurity>0</DocSecurity>
  <Lines>106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Roberto Conceição Caddak Von Raichell</dc:creator>
  <cp:keywords/>
  <dc:description/>
  <cp:lastModifiedBy>Apulchro Motta</cp:lastModifiedBy>
  <cp:revision>2</cp:revision>
  <dcterms:created xsi:type="dcterms:W3CDTF">2021-11-05T15:02:00Z</dcterms:created>
  <dcterms:modified xsi:type="dcterms:W3CDTF">2021-11-05T15:02:00Z</dcterms:modified>
</cp:coreProperties>
</file>